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C895D63" w14:textId="77777777" w:rsidR="00560B5B" w:rsidRPr="0042056C" w:rsidRDefault="00601FD3" w:rsidP="00B930A4">
      <w:pPr>
        <w:pStyle w:val="Title"/>
        <w:rPr>
          <w:rFonts w:ascii="Trebuchet MS" w:hAnsi="Trebuchet MS"/>
          <w:szCs w:val="22"/>
        </w:rPr>
      </w:pPr>
      <w:r w:rsidRPr="0042056C">
        <w:rPr>
          <w:rFonts w:ascii="Trebuchet MS" w:hAnsi="Trebuchet MS"/>
          <w:szCs w:val="22"/>
        </w:rPr>
        <w:t>Arguments against tolerance</w:t>
      </w:r>
      <w:r w:rsidR="006C0977" w:rsidRPr="0042056C">
        <w:rPr>
          <w:rStyle w:val="FootnoteReference"/>
          <w:rFonts w:ascii="Trebuchet MS" w:hAnsi="Trebuchet MS"/>
          <w:szCs w:val="22"/>
        </w:rPr>
        <w:footnoteReference w:id="1"/>
      </w:r>
    </w:p>
    <w:p w14:paraId="4CD06B17" w14:textId="77777777" w:rsidR="00B930A4" w:rsidRPr="0042056C" w:rsidRDefault="00B930A4" w:rsidP="00B930A4">
      <w:pPr>
        <w:pStyle w:val="Text"/>
        <w:rPr>
          <w:rFonts w:ascii="Trebuchet MS" w:hAnsi="Trebuchet MS"/>
          <w:szCs w:val="22"/>
        </w:rPr>
      </w:pPr>
    </w:p>
    <w:p w14:paraId="72A9402C" w14:textId="77777777" w:rsidR="00B930A4" w:rsidRPr="0042056C" w:rsidRDefault="00B930A4" w:rsidP="00B930A4">
      <w:pPr>
        <w:pStyle w:val="Heading1"/>
        <w:rPr>
          <w:rFonts w:ascii="Trebuchet MS" w:hAnsi="Trebuchet MS"/>
          <w:szCs w:val="22"/>
        </w:rPr>
      </w:pPr>
      <w:r w:rsidRPr="0042056C">
        <w:rPr>
          <w:rFonts w:ascii="Trebuchet MS" w:hAnsi="Trebuchet MS"/>
          <w:szCs w:val="22"/>
        </w:rPr>
        <w:t>Devlin’s argument</w:t>
      </w:r>
    </w:p>
    <w:p w14:paraId="620FCA9F" w14:textId="77777777" w:rsidR="00B930A4" w:rsidRPr="0042056C" w:rsidRDefault="00B930A4" w:rsidP="00B930A4">
      <w:pPr>
        <w:pStyle w:val="Text"/>
        <w:rPr>
          <w:rFonts w:ascii="Trebuchet MS" w:hAnsi="Trebuchet MS"/>
        </w:rPr>
      </w:pPr>
      <w:r w:rsidRPr="0042056C">
        <w:rPr>
          <w:rFonts w:ascii="Trebuchet MS" w:hAnsi="Trebuchet MS"/>
          <w:szCs w:val="22"/>
        </w:rPr>
        <w:t xml:space="preserve">Lord Devlin argued </w:t>
      </w:r>
      <w:r w:rsidRPr="0042056C">
        <w:rPr>
          <w:rFonts w:ascii="Trebuchet MS" w:hAnsi="Trebuchet MS"/>
        </w:rPr>
        <w:t>that preserving and enforcing common moral values is part of the government’s business, and that failing to do so would lead to the disintegration of society. It is worth giving the argument in his own words:</w:t>
      </w:r>
    </w:p>
    <w:p w14:paraId="12DD32AC" w14:textId="77777777" w:rsidR="00B930A4" w:rsidRPr="0042056C" w:rsidRDefault="00B930A4" w:rsidP="00B930A4">
      <w:pPr>
        <w:pStyle w:val="Text"/>
        <w:rPr>
          <w:rFonts w:ascii="Trebuchet MS" w:hAnsi="Trebuchet MS"/>
        </w:rPr>
      </w:pPr>
    </w:p>
    <w:p w14:paraId="4AED9C18" w14:textId="77777777" w:rsidR="00B930A4" w:rsidRPr="0042056C" w:rsidRDefault="00B930A4" w:rsidP="00B930A4">
      <w:pPr>
        <w:pStyle w:val="Quotation"/>
      </w:pPr>
      <w:r w:rsidRPr="0042056C">
        <w:t>[A]n established morality is as necessary as good government to the welfare of society. Societies disintegrate from within more frequently than they are broken up by external pressures. There is disintegration when no common morality is observed and history shows that the loosening of moral bonds is often the first stage of disintegration, so that society is justified in taking the same steps to preserve its moral code as it does to preserve its government and other essential institutions.</w:t>
      </w:r>
    </w:p>
    <w:p w14:paraId="188A139F" w14:textId="77777777" w:rsidR="00B930A4" w:rsidRPr="0042056C" w:rsidRDefault="00B930A4" w:rsidP="00B930A4">
      <w:pPr>
        <w:pStyle w:val="Quotation"/>
      </w:pPr>
    </w:p>
    <w:p w14:paraId="041F7882" w14:textId="77777777" w:rsidR="00B930A4" w:rsidRPr="0042056C" w:rsidRDefault="00B930A4" w:rsidP="00B930A4">
      <w:pPr>
        <w:pStyle w:val="Quotation"/>
      </w:pPr>
      <w:r w:rsidRPr="0042056C">
        <w:t>The suppression of vice is as much the law’s business as the suppression of subversive activities; it is no more possible to define a sphere of private morality than it is to define one of private subversive activity. It is wrong to talk of private morality… You may argue that if a man’s sins affect only himself it cannot be the concern of society. If he chooses to get drunk every night in the privacy of his own home, is anyone except himself the worse for it? But suppose a quarter or a half of the population got drunk every night, what sort of society would it be? You cannot set a theoretical limit to the number of people who can get drunk before society is entitled to legislate against drunkenness. (‘Morals and the Criminal Law’)</w:t>
      </w:r>
    </w:p>
    <w:p w14:paraId="465EBA1D" w14:textId="77777777" w:rsidR="00B930A4" w:rsidRPr="0042056C" w:rsidRDefault="00B930A4" w:rsidP="00B930A4">
      <w:pPr>
        <w:pStyle w:val="Text"/>
        <w:rPr>
          <w:rFonts w:ascii="Trebuchet MS" w:hAnsi="Trebuchet MS"/>
        </w:rPr>
      </w:pPr>
    </w:p>
    <w:p w14:paraId="3B16CECA" w14:textId="77777777" w:rsidR="00B930A4" w:rsidRPr="0042056C" w:rsidRDefault="00B930A4" w:rsidP="00B930A4">
      <w:pPr>
        <w:pStyle w:val="Text"/>
        <w:rPr>
          <w:rFonts w:ascii="Trebuchet MS" w:hAnsi="Trebuchet MS"/>
        </w:rPr>
      </w:pPr>
      <w:r w:rsidRPr="0042056C">
        <w:rPr>
          <w:rFonts w:ascii="Trebuchet MS" w:hAnsi="Trebuchet MS"/>
        </w:rPr>
        <w:t>In outline, Devlin argues that</w:t>
      </w:r>
    </w:p>
    <w:p w14:paraId="7507F691" w14:textId="77777777" w:rsidR="00B930A4" w:rsidRPr="0042056C" w:rsidRDefault="00B930A4" w:rsidP="00B930A4">
      <w:pPr>
        <w:pStyle w:val="Text"/>
        <w:rPr>
          <w:rFonts w:ascii="Trebuchet MS" w:hAnsi="Trebuchet MS"/>
        </w:rPr>
      </w:pPr>
    </w:p>
    <w:p w14:paraId="4D8B1B0D" w14:textId="77777777" w:rsidR="00B930A4" w:rsidRPr="0042056C" w:rsidRDefault="00B930A4" w:rsidP="00B930A4">
      <w:pPr>
        <w:pStyle w:val="Text"/>
        <w:numPr>
          <w:ilvl w:val="0"/>
          <w:numId w:val="3"/>
        </w:numPr>
        <w:tabs>
          <w:tab w:val="clear" w:pos="720"/>
        </w:tabs>
        <w:ind w:left="360"/>
        <w:rPr>
          <w:rFonts w:ascii="Trebuchet MS" w:hAnsi="Trebuchet MS"/>
        </w:rPr>
      </w:pPr>
      <w:r w:rsidRPr="0042056C">
        <w:rPr>
          <w:rFonts w:ascii="Trebuchet MS" w:hAnsi="Trebuchet MS"/>
        </w:rPr>
        <w:t>Morality is essential to the welfare of society.</w:t>
      </w:r>
    </w:p>
    <w:p w14:paraId="6C999DA8" w14:textId="77777777" w:rsidR="00B930A4" w:rsidRPr="0042056C" w:rsidRDefault="00B930A4" w:rsidP="00B930A4">
      <w:pPr>
        <w:pStyle w:val="Text"/>
        <w:numPr>
          <w:ilvl w:val="0"/>
          <w:numId w:val="3"/>
        </w:numPr>
        <w:tabs>
          <w:tab w:val="clear" w:pos="720"/>
        </w:tabs>
        <w:ind w:left="360"/>
        <w:rPr>
          <w:rFonts w:ascii="Trebuchet MS" w:hAnsi="Trebuchet MS"/>
        </w:rPr>
      </w:pPr>
      <w:r w:rsidRPr="0042056C">
        <w:rPr>
          <w:rFonts w:ascii="Trebuchet MS" w:hAnsi="Trebuchet MS"/>
        </w:rPr>
        <w:t>Morality is social, not private.</w:t>
      </w:r>
    </w:p>
    <w:p w14:paraId="5C42315D" w14:textId="77777777" w:rsidR="00B930A4" w:rsidRPr="0042056C" w:rsidRDefault="00B930A4" w:rsidP="00B930A4">
      <w:pPr>
        <w:pStyle w:val="Text"/>
        <w:numPr>
          <w:ilvl w:val="0"/>
          <w:numId w:val="3"/>
        </w:numPr>
        <w:tabs>
          <w:tab w:val="clear" w:pos="720"/>
        </w:tabs>
        <w:ind w:left="360"/>
        <w:rPr>
          <w:rFonts w:ascii="Trebuchet MS" w:hAnsi="Trebuchet MS"/>
        </w:rPr>
      </w:pPr>
      <w:r w:rsidRPr="0042056C">
        <w:rPr>
          <w:rFonts w:ascii="Trebuchet MS" w:hAnsi="Trebuchet MS"/>
        </w:rPr>
        <w:t>It is the business of government to look after the welfare of society.</w:t>
      </w:r>
    </w:p>
    <w:p w14:paraId="726C9606" w14:textId="77777777" w:rsidR="00B930A4" w:rsidRPr="0042056C" w:rsidRDefault="00B930A4" w:rsidP="00B930A4">
      <w:pPr>
        <w:pStyle w:val="Text"/>
        <w:numPr>
          <w:ilvl w:val="0"/>
          <w:numId w:val="3"/>
        </w:numPr>
        <w:tabs>
          <w:tab w:val="clear" w:pos="720"/>
        </w:tabs>
        <w:ind w:left="360"/>
        <w:rPr>
          <w:rFonts w:ascii="Trebuchet MS" w:hAnsi="Trebuchet MS"/>
        </w:rPr>
      </w:pPr>
      <w:r w:rsidRPr="0042056C">
        <w:rPr>
          <w:rFonts w:ascii="Trebuchet MS" w:hAnsi="Trebuchet MS"/>
        </w:rPr>
        <w:t>So it is legitimate for government to pass laws on the basis of preserving moral values.</w:t>
      </w:r>
    </w:p>
    <w:p w14:paraId="4AC44AD5" w14:textId="77777777" w:rsidR="00B930A4" w:rsidRPr="0042056C" w:rsidRDefault="00B930A4" w:rsidP="00B930A4">
      <w:pPr>
        <w:pStyle w:val="Text"/>
        <w:rPr>
          <w:rFonts w:ascii="Trebuchet MS" w:hAnsi="Trebuchet MS"/>
        </w:rPr>
      </w:pPr>
    </w:p>
    <w:p w14:paraId="6777A185" w14:textId="77777777" w:rsidR="00B930A4" w:rsidRPr="0042056C" w:rsidRDefault="00B930A4" w:rsidP="00B930A4">
      <w:pPr>
        <w:pStyle w:val="Text"/>
        <w:rPr>
          <w:rFonts w:ascii="Trebuchet MS" w:hAnsi="Trebuchet MS"/>
        </w:rPr>
      </w:pPr>
      <w:r w:rsidRPr="0042056C">
        <w:rPr>
          <w:rFonts w:ascii="Trebuchet MS" w:hAnsi="Trebuchet MS"/>
        </w:rPr>
        <w:t>This, of course, means not tolerating practices, and perhaps discouraging beliefs, that are in conflict with these moral values.</w:t>
      </w:r>
    </w:p>
    <w:p w14:paraId="737C6AD7" w14:textId="77777777" w:rsidR="00B930A4" w:rsidRPr="0042056C" w:rsidRDefault="00B930A4" w:rsidP="00B930A4">
      <w:pPr>
        <w:pStyle w:val="Text"/>
        <w:rPr>
          <w:rFonts w:ascii="Trebuchet MS" w:hAnsi="Trebuchet MS"/>
        </w:rPr>
      </w:pPr>
    </w:p>
    <w:p w14:paraId="071BC028" w14:textId="77777777" w:rsidR="00B930A4" w:rsidRPr="0042056C" w:rsidRDefault="00B930A4" w:rsidP="00B930A4">
      <w:pPr>
        <w:pStyle w:val="Text"/>
        <w:rPr>
          <w:rFonts w:ascii="Trebuchet MS" w:hAnsi="Trebuchet MS"/>
        </w:rPr>
      </w:pPr>
      <w:r w:rsidRPr="0042056C">
        <w:rPr>
          <w:rFonts w:ascii="Trebuchet MS" w:hAnsi="Trebuchet MS"/>
        </w:rPr>
        <w:t xml:space="preserve">Devlin’s argument points to the importance of social cohesion. The only argument for tolerance that took account of this value was the threat from strife. And we can use that argument to respond to Devlin – if we follow his recommendations, society faces the threat of conflict from people who have different moral values. But Devlin can respond: if we follow his recommendations, there won’t be (many) people who have different moral values. There will be a common moral code that everyone in society recognises as legitimate. </w:t>
      </w:r>
    </w:p>
    <w:p w14:paraId="4EA7705C" w14:textId="77777777" w:rsidR="00B930A4" w:rsidRPr="0042056C" w:rsidRDefault="00B930A4" w:rsidP="00B930A4">
      <w:pPr>
        <w:pStyle w:val="Text"/>
        <w:rPr>
          <w:rFonts w:ascii="Trebuchet MS" w:hAnsi="Trebuchet MS"/>
        </w:rPr>
      </w:pPr>
    </w:p>
    <w:p w14:paraId="088E4B3F" w14:textId="77777777" w:rsidR="00B930A4" w:rsidRPr="0042056C" w:rsidRDefault="00B930A4" w:rsidP="00B930A4">
      <w:pPr>
        <w:pStyle w:val="Heading2"/>
        <w:rPr>
          <w:rFonts w:ascii="Trebuchet MS" w:hAnsi="Trebuchet MS"/>
        </w:rPr>
      </w:pPr>
      <w:r w:rsidRPr="0042056C">
        <w:rPr>
          <w:rFonts w:ascii="Trebuchet MS" w:hAnsi="Trebuchet MS"/>
        </w:rPr>
        <w:lastRenderedPageBreak/>
        <w:t>Morality and autonomy</w:t>
      </w:r>
    </w:p>
    <w:p w14:paraId="55E970D9" w14:textId="77777777" w:rsidR="00B930A4" w:rsidRPr="0042056C" w:rsidRDefault="00B930A4" w:rsidP="00B930A4">
      <w:pPr>
        <w:pStyle w:val="Text"/>
        <w:rPr>
          <w:rFonts w:ascii="Trebuchet MS" w:hAnsi="Trebuchet MS"/>
        </w:rPr>
      </w:pPr>
      <w:r w:rsidRPr="0042056C">
        <w:rPr>
          <w:rFonts w:ascii="Trebuchet MS" w:hAnsi="Trebuchet MS"/>
        </w:rPr>
        <w:t>Devlin appeals to moral agreement, not to moral truth. Mill would respond that in Devlin’s society, we will not get at the truth about morality and correct our mistakes. Social morality may well need to change, as it might be inhibiting individual and social welfare. (Devlin was arguing against was the legalization of homosexuality between consenting adults. Has this law led to the disintegration of social morality or society itself? Or is social morality better because it no longer condemns homosexuals?)</w:t>
      </w:r>
    </w:p>
    <w:p w14:paraId="779B212D" w14:textId="77777777" w:rsidR="00B930A4" w:rsidRPr="0042056C" w:rsidRDefault="00B930A4" w:rsidP="00B930A4">
      <w:pPr>
        <w:pStyle w:val="Text"/>
        <w:rPr>
          <w:rFonts w:ascii="Trebuchet MS" w:hAnsi="Trebuchet MS"/>
        </w:rPr>
      </w:pPr>
    </w:p>
    <w:p w14:paraId="1554AE37" w14:textId="77777777" w:rsidR="00B930A4" w:rsidRPr="0042056C" w:rsidRDefault="00B930A4" w:rsidP="00B930A4">
      <w:pPr>
        <w:pStyle w:val="Text"/>
        <w:rPr>
          <w:rFonts w:ascii="Trebuchet MS" w:hAnsi="Trebuchet MS"/>
        </w:rPr>
      </w:pPr>
      <w:r w:rsidRPr="0042056C">
        <w:rPr>
          <w:rFonts w:ascii="Trebuchet MS" w:hAnsi="Trebuchet MS"/>
        </w:rPr>
        <w:t>We can also object that ‘the welfare of society’ is not a value to be protected at any cost. Perhaps society’s morality shouldn’t be enforced if it infringes people’s autonomy. Or, following Rawls, we can argue that the common morality that should be encouraged is one of tolerance.</w:t>
      </w:r>
    </w:p>
    <w:p w14:paraId="6CAC38FD" w14:textId="77777777" w:rsidR="00B930A4" w:rsidRPr="0042056C" w:rsidRDefault="00B930A4" w:rsidP="00B930A4">
      <w:pPr>
        <w:pStyle w:val="Text"/>
        <w:rPr>
          <w:rFonts w:ascii="Trebuchet MS" w:hAnsi="Trebuchet MS"/>
        </w:rPr>
      </w:pPr>
    </w:p>
    <w:p w14:paraId="261326EA" w14:textId="77777777" w:rsidR="00B930A4" w:rsidRPr="0042056C" w:rsidRDefault="00B930A4" w:rsidP="00B930A4">
      <w:pPr>
        <w:pStyle w:val="Text"/>
        <w:rPr>
          <w:rFonts w:ascii="Trebuchet MS" w:hAnsi="Trebuchet MS"/>
        </w:rPr>
      </w:pPr>
      <w:r w:rsidRPr="0042056C">
        <w:rPr>
          <w:rFonts w:ascii="Trebuchet MS" w:hAnsi="Trebuchet MS"/>
        </w:rPr>
        <w:t>But we can question the assumption of the arguments for tolerance that people are equal, reasonable and autonomous. If they are not, treating them as such can only lead to misery and social breakdown. Mill assumes that people learn from their own and others’ mistakes, that autonomy contributes to happiness because people discover what really is good for them. But we can doubt this. People may not be equally capable of making good decisions. Those that aren’t need firm social expectations to enable them to lead good lives. People need strong moral guidance, they need to be told the difference between right and wrong, between what is acceptable and what is not, or they will not be happy.</w:t>
      </w:r>
    </w:p>
    <w:p w14:paraId="47C8B327" w14:textId="77777777" w:rsidR="00B930A4" w:rsidRPr="0042056C" w:rsidRDefault="00B930A4" w:rsidP="00B930A4">
      <w:pPr>
        <w:pStyle w:val="Text"/>
        <w:rPr>
          <w:rFonts w:ascii="Trebuchet MS" w:hAnsi="Trebuchet MS"/>
        </w:rPr>
      </w:pPr>
    </w:p>
    <w:p w14:paraId="798DB854" w14:textId="77777777" w:rsidR="00B930A4" w:rsidRPr="0042056C" w:rsidRDefault="00B930A4" w:rsidP="00B930A4">
      <w:pPr>
        <w:pStyle w:val="Text"/>
        <w:rPr>
          <w:rFonts w:ascii="Trebuchet MS" w:hAnsi="Trebuchet MS"/>
          <w:szCs w:val="22"/>
        </w:rPr>
      </w:pPr>
      <w:r w:rsidRPr="0042056C">
        <w:rPr>
          <w:rFonts w:ascii="Trebuchet MS" w:hAnsi="Trebuchet MS"/>
          <w:szCs w:val="22"/>
        </w:rPr>
        <w:t>It may be true that some humans are better at making good choices than others. But we can argue that the state should treat people as equals, as autonomous equals. Even if this is a fiction, it is better than the state treating people as though they are not autonomous.</w:t>
      </w:r>
    </w:p>
    <w:p w14:paraId="4CE57490" w14:textId="77777777" w:rsidR="00B930A4" w:rsidRPr="0042056C" w:rsidRDefault="00B930A4" w:rsidP="00B930A4">
      <w:pPr>
        <w:pStyle w:val="Text"/>
        <w:rPr>
          <w:rFonts w:ascii="Trebuchet MS" w:hAnsi="Trebuchet MS"/>
        </w:rPr>
      </w:pPr>
    </w:p>
    <w:p w14:paraId="19B59081" w14:textId="77777777" w:rsidR="00B930A4" w:rsidRPr="0042056C" w:rsidRDefault="00B930A4" w:rsidP="00B930A4">
      <w:pPr>
        <w:pStyle w:val="Text"/>
        <w:rPr>
          <w:rFonts w:ascii="Trebuchet MS" w:hAnsi="Trebuchet MS"/>
        </w:rPr>
      </w:pPr>
      <w:r w:rsidRPr="0042056C">
        <w:rPr>
          <w:rFonts w:ascii="Trebuchet MS" w:hAnsi="Trebuchet MS"/>
          <w:szCs w:val="22"/>
        </w:rPr>
        <w:t>We can object that autonomy is only valuable if we use it to make good choices and adopt the right values. After all, suppose that someone can only choose between equally meaningless options. Where is the value in their having a choice at all? The value of having the power to shape oneself depends on the values one chooses to adopt. So if people choose the wrong values, does the fact that they make this choice on its own matter very much? If it doesn’t, then to argue that we should be tolerant, we need to appeal to more than just autonomy, but also what people do with it.</w:t>
      </w:r>
    </w:p>
    <w:p w14:paraId="657576AF" w14:textId="77777777" w:rsidR="00B930A4" w:rsidRPr="0042056C" w:rsidRDefault="00B930A4" w:rsidP="00B930A4">
      <w:pPr>
        <w:pStyle w:val="Text"/>
        <w:rPr>
          <w:rFonts w:ascii="Trebuchet MS" w:hAnsi="Trebuchet MS"/>
        </w:rPr>
      </w:pPr>
    </w:p>
    <w:p w14:paraId="6656FEE6" w14:textId="77777777" w:rsidR="00B930A4" w:rsidRPr="0042056C" w:rsidRDefault="00B930A4" w:rsidP="00B930A4">
      <w:pPr>
        <w:pStyle w:val="Heading1"/>
        <w:rPr>
          <w:rFonts w:ascii="Trebuchet MS" w:hAnsi="Trebuchet MS"/>
          <w:szCs w:val="22"/>
        </w:rPr>
      </w:pPr>
      <w:r w:rsidRPr="0042056C">
        <w:rPr>
          <w:rFonts w:ascii="Trebuchet MS" w:hAnsi="Trebuchet MS"/>
          <w:szCs w:val="22"/>
        </w:rPr>
        <w:t>truth and diversity</w:t>
      </w:r>
    </w:p>
    <w:p w14:paraId="327DA9E7" w14:textId="77777777" w:rsidR="00B930A4" w:rsidRPr="0042056C" w:rsidRDefault="00B930A4" w:rsidP="00B930A4">
      <w:pPr>
        <w:pStyle w:val="Heading2"/>
        <w:rPr>
          <w:rFonts w:ascii="Trebuchet MS" w:hAnsi="Trebuchet MS"/>
          <w:szCs w:val="22"/>
        </w:rPr>
      </w:pPr>
      <w:r w:rsidRPr="0042056C">
        <w:rPr>
          <w:rFonts w:ascii="Trebuchet MS" w:hAnsi="Trebuchet MS"/>
          <w:szCs w:val="22"/>
        </w:rPr>
        <w:t>Truth</w:t>
      </w:r>
    </w:p>
    <w:p w14:paraId="19EBCF6C" w14:textId="77777777" w:rsidR="00B930A4" w:rsidRPr="0042056C" w:rsidRDefault="00B930A4" w:rsidP="00B930A4">
      <w:pPr>
        <w:pStyle w:val="Text"/>
        <w:rPr>
          <w:rFonts w:ascii="Trebuchet MS" w:hAnsi="Trebuchet MS"/>
        </w:rPr>
      </w:pPr>
      <w:r w:rsidRPr="0042056C">
        <w:rPr>
          <w:rFonts w:ascii="Trebuchet MS" w:hAnsi="Trebuchet MS"/>
        </w:rPr>
        <w:t>Mill argues that we must be tolerant to discover the truth. But what about, e.g. the belief that racism is wrong? Surely we may claim enough knowledge, and confidence in it, to justify censoring certain expressions of opinion. Why should we tolerate what we know is wrong?</w:t>
      </w:r>
    </w:p>
    <w:p w14:paraId="0681272C" w14:textId="77777777" w:rsidR="00B930A4" w:rsidRPr="0042056C" w:rsidRDefault="00B930A4" w:rsidP="00B930A4">
      <w:pPr>
        <w:pStyle w:val="Text"/>
        <w:rPr>
          <w:rFonts w:ascii="Trebuchet MS" w:hAnsi="Trebuchet MS"/>
        </w:rPr>
      </w:pPr>
    </w:p>
    <w:p w14:paraId="23C87AA8" w14:textId="77777777" w:rsidR="00B930A4" w:rsidRPr="0042056C" w:rsidRDefault="00B930A4" w:rsidP="00B930A4">
      <w:pPr>
        <w:pStyle w:val="Text"/>
        <w:rPr>
          <w:rFonts w:ascii="Trebuchet MS" w:hAnsi="Trebuchet MS"/>
        </w:rPr>
      </w:pPr>
      <w:r w:rsidRPr="0042056C">
        <w:rPr>
          <w:rFonts w:ascii="Trebuchet MS" w:hAnsi="Trebuchet MS"/>
        </w:rPr>
        <w:t>Mill’s response is that if we can have such certainty, this can only rest of the freedom of expression itself. To develop and defend our points of view, to correct our opinions and weigh their value, we need free discussion. And so we will need to tolerate the expression of differing beliefs and values.</w:t>
      </w:r>
    </w:p>
    <w:p w14:paraId="5D16574C" w14:textId="77777777" w:rsidR="00B930A4" w:rsidRPr="0042056C" w:rsidRDefault="00B930A4" w:rsidP="00B930A4">
      <w:pPr>
        <w:pStyle w:val="Text"/>
        <w:rPr>
          <w:rFonts w:ascii="Trebuchet MS" w:hAnsi="Trebuchet MS"/>
        </w:rPr>
      </w:pPr>
      <w:r w:rsidRPr="0042056C">
        <w:rPr>
          <w:rFonts w:ascii="Trebuchet MS" w:hAnsi="Trebuchet MS"/>
        </w:rPr>
        <w:t xml:space="preserve"> </w:t>
      </w:r>
    </w:p>
    <w:p w14:paraId="3D1FD766" w14:textId="77777777" w:rsidR="00B930A4" w:rsidRPr="0042056C" w:rsidRDefault="00B930A4" w:rsidP="00B930A4">
      <w:pPr>
        <w:pStyle w:val="Text"/>
        <w:rPr>
          <w:rFonts w:ascii="Trebuchet MS" w:hAnsi="Trebuchet MS"/>
        </w:rPr>
      </w:pPr>
      <w:r w:rsidRPr="0042056C">
        <w:rPr>
          <w:rFonts w:ascii="Trebuchet MS" w:hAnsi="Trebuchet MS"/>
        </w:rPr>
        <w:t>We can, however, question Mill’s assumption that freedom of speech will enable us to discover the truth better than (selective) censorship. Compare allowing racist speech to banning it. Which will lead to fewer people making the mistake of thinking racism is right? If we allow it, the emotional arguments appealing to vested interests (‘they come over here, taking our jobs…’) may persuade some people. If we ban it, then they won’t hear these arguments, and so will be less likely to form a false belief. Or so we can argue. Mill assumes that people are rational; perhaps they aren’t.</w:t>
      </w:r>
    </w:p>
    <w:p w14:paraId="09974743" w14:textId="77777777" w:rsidR="00B930A4" w:rsidRPr="0042056C" w:rsidRDefault="00B930A4" w:rsidP="00B930A4">
      <w:pPr>
        <w:pStyle w:val="Text"/>
        <w:rPr>
          <w:rFonts w:ascii="Trebuchet MS" w:hAnsi="Trebuchet MS"/>
        </w:rPr>
      </w:pPr>
    </w:p>
    <w:p w14:paraId="0B959BB3" w14:textId="77777777" w:rsidR="00B930A4" w:rsidRPr="0042056C" w:rsidRDefault="00B930A4" w:rsidP="00B930A4">
      <w:pPr>
        <w:pStyle w:val="Text"/>
        <w:rPr>
          <w:rFonts w:ascii="Trebuchet MS" w:hAnsi="Trebuchet MS"/>
        </w:rPr>
      </w:pPr>
      <w:r w:rsidRPr="0042056C">
        <w:rPr>
          <w:rFonts w:ascii="Trebuchet MS" w:hAnsi="Trebuchet MS"/>
        </w:rPr>
        <w:t>So if we don’t tolerate certain beliefs and values, we are assuming infallibility – which could deprive people of the truth; if we do tolerate these beliefs and values, then we risk the truth being lost again. In this case, the argument from fallibility is not enough to give us a good reason to be tolerant.</w:t>
      </w:r>
    </w:p>
    <w:p w14:paraId="0582EB03" w14:textId="77777777" w:rsidR="00B930A4" w:rsidRPr="0042056C" w:rsidRDefault="00B930A4" w:rsidP="00B930A4">
      <w:pPr>
        <w:pStyle w:val="Text"/>
        <w:rPr>
          <w:rFonts w:ascii="Trebuchet MS" w:hAnsi="Trebuchet MS"/>
        </w:rPr>
      </w:pPr>
    </w:p>
    <w:p w14:paraId="0A7E826C" w14:textId="77777777" w:rsidR="00B930A4" w:rsidRPr="0042056C" w:rsidRDefault="00B930A4" w:rsidP="00B930A4">
      <w:pPr>
        <w:pStyle w:val="Heading2"/>
        <w:rPr>
          <w:rFonts w:ascii="Trebuchet MS" w:hAnsi="Trebuchet MS"/>
          <w:szCs w:val="22"/>
        </w:rPr>
      </w:pPr>
      <w:r w:rsidRPr="0042056C">
        <w:rPr>
          <w:rFonts w:ascii="Trebuchet MS" w:hAnsi="Trebuchet MS"/>
          <w:szCs w:val="22"/>
        </w:rPr>
        <w:t>Diversity</w:t>
      </w:r>
    </w:p>
    <w:p w14:paraId="325E22C8" w14:textId="77777777" w:rsidR="00B930A4" w:rsidRPr="0042056C" w:rsidRDefault="00B930A4" w:rsidP="00B930A4">
      <w:pPr>
        <w:pStyle w:val="Text"/>
        <w:rPr>
          <w:rFonts w:ascii="Trebuchet MS" w:hAnsi="Trebuchet MS"/>
        </w:rPr>
      </w:pPr>
      <w:r w:rsidRPr="0042056C">
        <w:rPr>
          <w:rFonts w:ascii="Trebuchet MS" w:hAnsi="Trebuchet MS"/>
        </w:rPr>
        <w:t>As people ‘pursue their own good in their own way’, they conduct what Mill calls ‘experiments of living’ (</w:t>
      </w:r>
      <w:r w:rsidRPr="0042056C">
        <w:rPr>
          <w:rFonts w:ascii="Trebuchet MS" w:hAnsi="Trebuchet MS"/>
          <w:i/>
        </w:rPr>
        <w:t>On Liberty</w:t>
      </w:r>
      <w:r w:rsidRPr="0042056C">
        <w:rPr>
          <w:rFonts w:ascii="Trebuchet MS" w:hAnsi="Trebuchet MS"/>
        </w:rPr>
        <w:t>, Ch. 3). They discover what works in life and what doesn’t, what leads to their good and what detracts from it. First, is Mill right to think that allowing diversity will help people find better ways of living, ones that will make them happy? Mill is assuming that people learn from their and others’ mistakes, so that diversity will lead to knowledge of what is truly good. But in the time since Mill wrote, we can argue that there has been greater diversity – the development of pluralistic societies – but no great increase in happiness or good living. Is individuality in the sense of pursuing our own good in our own way such a good thing? Or would people be happier with strong social guidance on how to live?</w:t>
      </w:r>
    </w:p>
    <w:p w14:paraId="60691950" w14:textId="77777777" w:rsidR="00B930A4" w:rsidRPr="0042056C" w:rsidRDefault="00B930A4" w:rsidP="00B930A4">
      <w:pPr>
        <w:pStyle w:val="Text"/>
        <w:rPr>
          <w:rFonts w:ascii="Trebuchet MS" w:hAnsi="Trebuchet MS"/>
        </w:rPr>
      </w:pPr>
    </w:p>
    <w:p w14:paraId="3AFCF6EB" w14:textId="77777777" w:rsidR="00B930A4" w:rsidRPr="0042056C" w:rsidRDefault="00B930A4" w:rsidP="00B930A4">
      <w:pPr>
        <w:pStyle w:val="Text"/>
        <w:rPr>
          <w:rFonts w:ascii="Trebuchet MS" w:hAnsi="Trebuchet MS"/>
        </w:rPr>
      </w:pPr>
      <w:r w:rsidRPr="0042056C">
        <w:rPr>
          <w:rFonts w:ascii="Trebuchet MS" w:hAnsi="Trebuchet MS"/>
        </w:rPr>
        <w:t>Second, is Mill right to think that if we limit diversity, society won’t discover new ways of living and new values? ‘Genius’ has not flourished under liberal societies alone. For example, the rule of Frederick the Great of Prussia in the 18</w:t>
      </w:r>
      <w:r w:rsidRPr="0042056C">
        <w:rPr>
          <w:rFonts w:ascii="Trebuchet MS" w:hAnsi="Trebuchet MS"/>
          <w:vertAlign w:val="superscript"/>
        </w:rPr>
        <w:t>th</w:t>
      </w:r>
      <w:r w:rsidRPr="0042056C">
        <w:rPr>
          <w:rFonts w:ascii="Trebuchet MS" w:hAnsi="Trebuchet MS"/>
        </w:rPr>
        <w:t xml:space="preserve"> century was a dictatorship, but during his rule, there was great artistic invention. Would a lack of diversity really contribute to a lack of social progress and development?</w:t>
      </w:r>
    </w:p>
    <w:p w14:paraId="15995B95" w14:textId="77777777" w:rsidR="00B930A4" w:rsidRPr="0042056C" w:rsidRDefault="00B930A4" w:rsidP="00B930A4">
      <w:pPr>
        <w:pStyle w:val="Text"/>
        <w:rPr>
          <w:rFonts w:ascii="Trebuchet MS" w:hAnsi="Trebuchet MS"/>
        </w:rPr>
      </w:pPr>
    </w:p>
    <w:p w14:paraId="375B1E2C" w14:textId="77777777" w:rsidR="00B930A4" w:rsidRPr="0042056C" w:rsidRDefault="00B930A4" w:rsidP="00B930A4">
      <w:pPr>
        <w:pStyle w:val="Text"/>
        <w:rPr>
          <w:rFonts w:ascii="Trebuchet MS" w:hAnsi="Trebuchet MS"/>
          <w:szCs w:val="22"/>
        </w:rPr>
      </w:pPr>
      <w:r w:rsidRPr="0042056C">
        <w:rPr>
          <w:rFonts w:ascii="Trebuchet MS" w:hAnsi="Trebuchet MS"/>
          <w:szCs w:val="22"/>
        </w:rPr>
        <w:t xml:space="preserve">So, we have questioned whether tolerance is the best means to securing the truth; whether people become happier as society grows more tolerant; whether the value of autonomy depends on being able to make the right choices, which may be less likely without moral guidance; and whether genius and new ideas only emerge under conditions of tolerance and diversity. </w:t>
      </w:r>
    </w:p>
    <w:p w14:paraId="3DA15CEB" w14:textId="77777777" w:rsidR="00B930A4" w:rsidRPr="0042056C" w:rsidRDefault="00B930A4" w:rsidP="00B930A4">
      <w:pPr>
        <w:pStyle w:val="Text"/>
        <w:rPr>
          <w:rFonts w:ascii="Trebuchet MS" w:hAnsi="Trebuchet MS"/>
          <w:szCs w:val="22"/>
        </w:rPr>
      </w:pPr>
    </w:p>
    <w:p w14:paraId="72768287" w14:textId="77777777" w:rsidR="00B930A4" w:rsidRPr="0042056C" w:rsidRDefault="00B930A4" w:rsidP="00B930A4">
      <w:pPr>
        <w:pStyle w:val="Heading1"/>
        <w:rPr>
          <w:rFonts w:ascii="Trebuchet MS" w:hAnsi="Trebuchet MS"/>
          <w:szCs w:val="22"/>
        </w:rPr>
      </w:pPr>
      <w:r w:rsidRPr="0042056C">
        <w:rPr>
          <w:rFonts w:ascii="Trebuchet MS" w:hAnsi="Trebuchet MS"/>
          <w:szCs w:val="22"/>
        </w:rPr>
        <w:t>respect</w:t>
      </w:r>
    </w:p>
    <w:p w14:paraId="477A691B" w14:textId="77777777" w:rsidR="00B930A4" w:rsidRPr="0042056C" w:rsidRDefault="0042056C" w:rsidP="00B930A4">
      <w:pPr>
        <w:pStyle w:val="Text"/>
        <w:rPr>
          <w:rFonts w:ascii="Trebuchet MS" w:hAnsi="Trebuchet MS"/>
          <w:szCs w:val="22"/>
        </w:rPr>
      </w:pPr>
      <w:r>
        <w:rPr>
          <w:rFonts w:ascii="Trebuchet MS" w:hAnsi="Trebuchet MS"/>
          <w:szCs w:val="22"/>
        </w:rPr>
        <w:t xml:space="preserve">We may ask </w:t>
      </w:r>
      <w:r w:rsidR="00B930A4" w:rsidRPr="0042056C">
        <w:rPr>
          <w:rFonts w:ascii="Trebuchet MS" w:hAnsi="Trebuchet MS"/>
          <w:szCs w:val="22"/>
        </w:rPr>
        <w:t>whether a society which encourages tolerance, civility and respec</w:t>
      </w:r>
      <w:r>
        <w:rPr>
          <w:rFonts w:ascii="Trebuchet MS" w:hAnsi="Trebuchet MS"/>
          <w:szCs w:val="22"/>
        </w:rPr>
        <w:t>t for others should be nurtured</w:t>
      </w:r>
      <w:r w:rsidR="00B930A4" w:rsidRPr="0042056C">
        <w:rPr>
          <w:rFonts w:ascii="Trebuchet MS" w:hAnsi="Trebuchet MS"/>
          <w:szCs w:val="22"/>
        </w:rPr>
        <w:t>. T</w:t>
      </w:r>
      <w:r>
        <w:rPr>
          <w:rFonts w:ascii="Trebuchet MS" w:hAnsi="Trebuchet MS"/>
          <w:szCs w:val="22"/>
        </w:rPr>
        <w:t xml:space="preserve">o say so </w:t>
      </w:r>
      <w:bookmarkStart w:id="0" w:name="_GoBack"/>
      <w:bookmarkEnd w:id="0"/>
      <w:r w:rsidR="00B930A4" w:rsidRPr="0042056C">
        <w:rPr>
          <w:rFonts w:ascii="Trebuchet MS" w:hAnsi="Trebuchet MS"/>
          <w:szCs w:val="22"/>
        </w:rPr>
        <w:t>seems to assume that tolerance, civility and respect go together. But perhaps respect stems from a strong common morality, not tolerance.</w:t>
      </w:r>
    </w:p>
    <w:p w14:paraId="3E1F1896" w14:textId="77777777" w:rsidR="00B930A4" w:rsidRPr="0042056C" w:rsidRDefault="00B930A4" w:rsidP="00B930A4">
      <w:pPr>
        <w:pStyle w:val="Text"/>
        <w:rPr>
          <w:rFonts w:ascii="Trebuchet MS" w:hAnsi="Trebuchet MS"/>
          <w:szCs w:val="22"/>
        </w:rPr>
      </w:pPr>
    </w:p>
    <w:p w14:paraId="49FEFBEC" w14:textId="77777777" w:rsidR="00B930A4" w:rsidRPr="0042056C" w:rsidRDefault="00B930A4" w:rsidP="00B930A4">
      <w:pPr>
        <w:pStyle w:val="Text"/>
        <w:rPr>
          <w:rFonts w:ascii="Trebuchet MS" w:hAnsi="Trebuchet MS"/>
          <w:szCs w:val="22"/>
        </w:rPr>
      </w:pPr>
      <w:r w:rsidRPr="0042056C">
        <w:rPr>
          <w:rFonts w:ascii="Trebuchet MS" w:hAnsi="Trebuchet MS"/>
          <w:szCs w:val="22"/>
        </w:rPr>
        <w:t xml:space="preserve">One interpretation of respect is linked to tolerance, viz. that respect is respect for autonomy and the results of the burdens of judgment. People should be allowed to form their own views and shape their lives as they see fit. We respect this by not trying to force our views on them. </w:t>
      </w:r>
    </w:p>
    <w:p w14:paraId="561366DF" w14:textId="77777777" w:rsidR="00B930A4" w:rsidRPr="0042056C" w:rsidRDefault="00B930A4" w:rsidP="00B930A4">
      <w:pPr>
        <w:pStyle w:val="Text"/>
        <w:rPr>
          <w:rFonts w:ascii="Trebuchet MS" w:hAnsi="Trebuchet MS"/>
          <w:szCs w:val="22"/>
        </w:rPr>
      </w:pPr>
    </w:p>
    <w:p w14:paraId="415E668F" w14:textId="77777777" w:rsidR="00B930A4" w:rsidRPr="0042056C" w:rsidRDefault="00B930A4" w:rsidP="00B930A4">
      <w:pPr>
        <w:pStyle w:val="Text"/>
        <w:rPr>
          <w:rFonts w:ascii="Trebuchet MS" w:hAnsi="Trebuchet MS"/>
          <w:szCs w:val="22"/>
        </w:rPr>
      </w:pPr>
      <w:r w:rsidRPr="0042056C">
        <w:rPr>
          <w:rFonts w:ascii="Trebuchet MS" w:hAnsi="Trebuchet MS"/>
          <w:szCs w:val="22"/>
        </w:rPr>
        <w:t>But we can respect other people while also arguing for a common, public moral code. We can allow and respect freedom of conscience, but argue that minority views cannot expect to have any impact on society. Or again, we may respectfully ask (and then require) people with particular views to leave the society. Neither of these conceptions of respect lead to tolerance.</w:t>
      </w:r>
    </w:p>
    <w:p w14:paraId="5D9144DA" w14:textId="77777777" w:rsidR="00B930A4" w:rsidRPr="0042056C" w:rsidDel="005073C4" w:rsidRDefault="00B930A4" w:rsidP="00B930A4">
      <w:pPr>
        <w:pStyle w:val="Text"/>
        <w:rPr>
          <w:rFonts w:ascii="Trebuchet MS" w:hAnsi="Trebuchet MS"/>
          <w:szCs w:val="22"/>
        </w:rPr>
      </w:pPr>
    </w:p>
    <w:sectPr w:rsidR="00B930A4" w:rsidRPr="0042056C" w:rsidDel="005073C4" w:rsidSect="00B930A4">
      <w:headerReference w:type="default" r:id="rId7"/>
      <w:headerReference w:type="first" r:id="rId8"/>
      <w:pgSz w:w="11900" w:h="16840"/>
      <w:pgMar w:top="1440" w:right="1800" w:bottom="1440" w:left="1800" w:header="708" w:footer="708" w:gutter="0"/>
      <w:cols w:space="708"/>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1E89B75" w14:textId="77777777" w:rsidR="00601FD3" w:rsidRDefault="00601FD3">
      <w:r>
        <w:separator/>
      </w:r>
    </w:p>
  </w:endnote>
  <w:endnote w:type="continuationSeparator" w:id="0">
    <w:p w14:paraId="16A94FAE" w14:textId="77777777" w:rsidR="00601FD3" w:rsidRDefault="00601F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6CBB8B4" w14:textId="77777777" w:rsidR="00601FD3" w:rsidRDefault="00601FD3">
      <w:r>
        <w:separator/>
      </w:r>
    </w:p>
  </w:footnote>
  <w:footnote w:type="continuationSeparator" w:id="0">
    <w:p w14:paraId="62387B51" w14:textId="77777777" w:rsidR="00601FD3" w:rsidRDefault="00601FD3">
      <w:r>
        <w:continuationSeparator/>
      </w:r>
    </w:p>
  </w:footnote>
  <w:footnote w:id="1">
    <w:p w14:paraId="302F7F15" w14:textId="77777777" w:rsidR="006C0977" w:rsidRDefault="006C0977">
      <w:pPr>
        <w:pStyle w:val="FootnoteText"/>
      </w:pPr>
      <w:r>
        <w:rPr>
          <w:rStyle w:val="FootnoteReference"/>
        </w:rPr>
        <w:footnoteRef/>
      </w:r>
      <w:r>
        <w:t xml:space="preserve"> </w:t>
      </w:r>
      <w:r>
        <w:t xml:space="preserve">This handout is based on </w:t>
      </w:r>
      <w:r w:rsidR="0042056C">
        <w:t xml:space="preserve">material in </w:t>
      </w:r>
      <w:r>
        <w:t xml:space="preserve">Lacewing, M. (2008) </w:t>
      </w:r>
      <w:r>
        <w:rPr>
          <w:i/>
        </w:rPr>
        <w:t>Philosophy for AS</w:t>
      </w:r>
      <w:r w:rsidR="0042056C">
        <w:t>, London: Routledge, Ch. 7.</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7B7FA99" w14:textId="77777777" w:rsidR="00B930A4" w:rsidRDefault="00B930A4" w:rsidP="00B930A4">
    <w:pPr>
      <w:pStyle w:val="Header"/>
      <w:jc w:val="right"/>
    </w:pPr>
  </w:p>
  <w:p w14:paraId="58159719" w14:textId="77777777" w:rsidR="00B930A4" w:rsidRDefault="00B930A4" w:rsidP="00B930A4">
    <w:pPr>
      <w:pStyle w:val="Header"/>
      <w:jc w:val="right"/>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A1BEC10" w14:textId="77777777" w:rsidR="00B930A4" w:rsidRDefault="00B930A4" w:rsidP="00B930A4">
    <w:pPr>
      <w:pStyle w:val="Header"/>
      <w:jc w:val="right"/>
    </w:pPr>
    <w:r>
      <w:t xml:space="preserve">© </w:t>
    </w:r>
    <w:r>
      <w:fldChar w:fldCharType="begin"/>
    </w:r>
    <w:r>
      <w:instrText xml:space="preserve"> CONTACT _Con-3D73706F1 \c \s \l </w:instrText>
    </w:r>
    <w:r>
      <w:fldChar w:fldCharType="separate"/>
    </w:r>
    <w:r w:rsidRPr="00B33B17">
      <w:rPr>
        <w:noProof/>
        <w:lang w:val="en-US"/>
      </w:rPr>
      <w:t>Michael Lacewing</w:t>
    </w:r>
    <w:r>
      <w:fldChar w:fldCharType="end"/>
    </w:r>
  </w:p>
  <w:p w14:paraId="0C3BE46D" w14:textId="77777777" w:rsidR="00B930A4" w:rsidRDefault="00B930A4" w:rsidP="00B930A4">
    <w:pPr>
      <w:pStyle w:val="Header"/>
      <w:jc w:val="right"/>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E2F210F"/>
    <w:multiLevelType w:val="hybridMultilevel"/>
    <w:tmpl w:val="F9FCC7CE"/>
    <w:lvl w:ilvl="0" w:tplc="0D780134">
      <w:start w:val="1"/>
      <w:numFmt w:val="lowerLetter"/>
      <w:lvlText w:val="%1."/>
      <w:lvlJc w:val="left"/>
      <w:pPr>
        <w:tabs>
          <w:tab w:val="num" w:pos="720"/>
        </w:tabs>
        <w:ind w:left="720" w:hanging="36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
    <w:nsid w:val="2DC461E5"/>
    <w:multiLevelType w:val="hybridMultilevel"/>
    <w:tmpl w:val="C948849A"/>
    <w:lvl w:ilvl="0" w:tplc="000F0409">
      <w:start w:val="1"/>
      <w:numFmt w:val="decimal"/>
      <w:lvlText w:val="%1."/>
      <w:lvlJc w:val="left"/>
      <w:pPr>
        <w:tabs>
          <w:tab w:val="num" w:pos="720"/>
        </w:tabs>
        <w:ind w:left="720" w:hanging="36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2">
    <w:nsid w:val="44564E66"/>
    <w:multiLevelType w:val="hybridMultilevel"/>
    <w:tmpl w:val="D88ADE3A"/>
    <w:lvl w:ilvl="0" w:tplc="000F0409">
      <w:start w:val="1"/>
      <w:numFmt w:val="decimal"/>
      <w:lvlText w:val="%1."/>
      <w:lvlJc w:val="left"/>
      <w:pPr>
        <w:tabs>
          <w:tab w:val="num" w:pos="720"/>
        </w:tabs>
        <w:ind w:left="720" w:hanging="36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revisionView w:inkAnnotations="0"/>
  <w:doNotTrackMoves/>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62EB9"/>
    <w:rsid w:val="0042056C"/>
    <w:rsid w:val="00601FD3"/>
    <w:rsid w:val="006C0977"/>
    <w:rsid w:val="00B930A4"/>
  </w:rsids>
  <m:mathPr>
    <m:mathFont m:val="Cambria Math"/>
    <m:brkBin m:val="before"/>
    <m:brkBinSub m:val="--"/>
    <m:smallFrac m:val="0"/>
    <m:dispDef m:val="0"/>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39E56F8D"/>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2">
    <w:lsdException w:name="Normal" w:uiPriority="0" w:qFormat="1"/>
    <w:lsdException w:name="heading 1" w:uiPriority="0"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CE48CB"/>
    <w:rPr>
      <w:sz w:val="24"/>
      <w:szCs w:val="24"/>
      <w:lang w:val="en-GB"/>
    </w:rPr>
  </w:style>
  <w:style w:type="paragraph" w:styleId="Heading1">
    <w:name w:val="heading 1"/>
    <w:basedOn w:val="Normal"/>
    <w:next w:val="Normal"/>
    <w:qFormat/>
    <w:rsid w:val="00764D80"/>
    <w:pPr>
      <w:keepNext/>
      <w:spacing w:before="240" w:after="60"/>
      <w:outlineLvl w:val="0"/>
    </w:pPr>
    <w:rPr>
      <w:rFonts w:ascii="Arial" w:hAnsi="Arial"/>
      <w:b/>
      <w:caps/>
      <w:kern w:val="32"/>
      <w:szCs w:val="32"/>
    </w:rPr>
  </w:style>
  <w:style w:type="paragraph" w:styleId="Heading2">
    <w:name w:val="heading 2"/>
    <w:basedOn w:val="Normal"/>
    <w:next w:val="Normal"/>
    <w:qFormat/>
    <w:rsid w:val="00563458"/>
    <w:pPr>
      <w:keepNext/>
      <w:autoSpaceDE w:val="0"/>
      <w:autoSpaceDN w:val="0"/>
      <w:adjustRightInd w:val="0"/>
      <w:outlineLvl w:val="1"/>
    </w:pPr>
    <w:rPr>
      <w:rFonts w:ascii="Arial" w:hAnsi="Arial"/>
      <w:iCs/>
      <w:u w:val="single"/>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BodyTextIndent">
    <w:name w:val="Body Text Indent"/>
    <w:basedOn w:val="Normal"/>
    <w:rsid w:val="003C2E94"/>
    <w:pPr>
      <w:ind w:left="374"/>
    </w:pPr>
    <w:rPr>
      <w:rFonts w:ascii="Garamond" w:hAnsi="Garamond"/>
      <w:sz w:val="20"/>
    </w:rPr>
  </w:style>
  <w:style w:type="paragraph" w:styleId="Header">
    <w:name w:val="header"/>
    <w:basedOn w:val="Normal"/>
    <w:rsid w:val="00B33B17"/>
    <w:pPr>
      <w:tabs>
        <w:tab w:val="center" w:pos="4320"/>
        <w:tab w:val="right" w:pos="8640"/>
      </w:tabs>
    </w:pPr>
  </w:style>
  <w:style w:type="paragraph" w:styleId="Footer">
    <w:name w:val="footer"/>
    <w:basedOn w:val="Normal"/>
    <w:semiHidden/>
    <w:rsid w:val="00B33B17"/>
    <w:pPr>
      <w:tabs>
        <w:tab w:val="center" w:pos="4320"/>
        <w:tab w:val="right" w:pos="8640"/>
      </w:tabs>
    </w:pPr>
  </w:style>
  <w:style w:type="paragraph" w:styleId="FootnoteText">
    <w:name w:val="footnote text"/>
    <w:basedOn w:val="Normal"/>
    <w:link w:val="FootnoteTextChar"/>
    <w:uiPriority w:val="99"/>
    <w:unhideWhenUsed/>
    <w:rsid w:val="006C0977"/>
  </w:style>
  <w:style w:type="paragraph" w:customStyle="1" w:styleId="Text">
    <w:name w:val="Text"/>
    <w:basedOn w:val="Normal"/>
    <w:rsid w:val="0090326D"/>
  </w:style>
  <w:style w:type="paragraph" w:styleId="Title">
    <w:name w:val="Title"/>
    <w:basedOn w:val="Normal"/>
    <w:qFormat/>
    <w:rsid w:val="00764D80"/>
    <w:pPr>
      <w:spacing w:before="240" w:after="60"/>
      <w:jc w:val="center"/>
      <w:outlineLvl w:val="0"/>
    </w:pPr>
    <w:rPr>
      <w:rFonts w:ascii="Arial Black" w:hAnsi="Arial Black"/>
      <w:b/>
      <w:kern w:val="28"/>
      <w:sz w:val="28"/>
      <w:szCs w:val="32"/>
    </w:rPr>
  </w:style>
  <w:style w:type="paragraph" w:customStyle="1" w:styleId="Quotation">
    <w:name w:val="Quotation"/>
    <w:basedOn w:val="Normal"/>
    <w:rsid w:val="00E6735B"/>
    <w:pPr>
      <w:ind w:left="360" w:right="360"/>
    </w:pPr>
    <w:rPr>
      <w:rFonts w:ascii="Trebuchet MS" w:hAnsi="Trebuchet MS"/>
      <w:sz w:val="20"/>
    </w:rPr>
  </w:style>
  <w:style w:type="character" w:customStyle="1" w:styleId="FootnoteTextChar">
    <w:name w:val="Footnote Text Char"/>
    <w:link w:val="FootnoteText"/>
    <w:uiPriority w:val="99"/>
    <w:rsid w:val="006C0977"/>
    <w:rPr>
      <w:sz w:val="24"/>
      <w:szCs w:val="24"/>
      <w:lang w:val="en-GB"/>
    </w:rPr>
  </w:style>
  <w:style w:type="character" w:styleId="FootnoteReference">
    <w:name w:val="footnote reference"/>
    <w:uiPriority w:val="99"/>
    <w:unhideWhenUsed/>
    <w:rsid w:val="006C0977"/>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header" Target="head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Applications:Microsoft%20Office%202004:Templates:My%20Templates:ALP%20handout%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Macintosh HD:Applications:Microsoft Office 2004:Templates:My Templates:ALP handout template.dot</Template>
  <TotalTime>2</TotalTime>
  <Pages>4</Pages>
  <Words>1324</Words>
  <Characters>7550</Characters>
  <Application>Microsoft Macintosh Word</Application>
  <DocSecurity>0</DocSecurity>
  <Lines>62</Lines>
  <Paragraphs>17</Paragraphs>
  <ScaleCrop>false</ScaleCrop>
  <HeadingPairs>
    <vt:vector size="4" baseType="variant">
      <vt:variant>
        <vt:lpstr>Title</vt:lpstr>
      </vt:variant>
      <vt:variant>
        <vt:i4>1</vt:i4>
      </vt:variant>
      <vt:variant>
        <vt:lpstr>Headings</vt:lpstr>
      </vt:variant>
      <vt:variant>
        <vt:i4>7</vt:i4>
      </vt:variant>
    </vt:vector>
  </HeadingPairs>
  <TitlesOfParts>
    <vt:vector size="8" baseType="lpstr">
      <vt:lpstr>A priori intuition and demonstration</vt:lpstr>
      <vt:lpstr>Arguments against tolerance </vt:lpstr>
      <vt:lpstr>Devlin’s argument</vt:lpstr>
      <vt:lpstr>    Morality and autonomy</vt:lpstr>
      <vt:lpstr>truth and diversity</vt:lpstr>
      <vt:lpstr>    Truth</vt:lpstr>
      <vt:lpstr>    Diversity</vt:lpstr>
      <vt:lpstr>respect</vt:lpstr>
    </vt:vector>
  </TitlesOfParts>
  <Company>Heythrop College</Company>
  <LinksUpToDate>false</LinksUpToDate>
  <CharactersWithSpaces>8857</CharactersWithSpaces>
  <SharedDoc>false</SharedDoc>
  <HLinks>
    <vt:vector size="12" baseType="variant">
      <vt:variant>
        <vt:i4>4194352</vt:i4>
      </vt:variant>
      <vt:variant>
        <vt:i4>10928</vt:i4>
      </vt:variant>
      <vt:variant>
        <vt:i4>1025</vt:i4>
      </vt:variant>
      <vt:variant>
        <vt:i4>1</vt:i4>
      </vt:variant>
      <vt:variant>
        <vt:lpwstr>ROUT_Logo_Black</vt:lpwstr>
      </vt:variant>
      <vt:variant>
        <vt:lpwstr/>
      </vt:variant>
      <vt:variant>
        <vt:i4>786443</vt:i4>
      </vt:variant>
      <vt:variant>
        <vt:i4>10986</vt:i4>
      </vt:variant>
      <vt:variant>
        <vt:i4>1026</vt:i4>
      </vt:variant>
      <vt:variant>
        <vt:i4>1</vt:i4>
      </vt:variant>
      <vt:variant>
        <vt:lpwstr>frankrgb</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priori intuition and demonstration</dc:title>
  <dc:subject/>
  <dc:creator>Michael Lacewing</dc:creator>
  <cp:keywords/>
  <cp:lastModifiedBy>Michael Lacewing</cp:lastModifiedBy>
  <cp:revision>2</cp:revision>
  <cp:lastPrinted>1904-01-01T00:00:00Z</cp:lastPrinted>
  <dcterms:created xsi:type="dcterms:W3CDTF">2017-12-27T15:08:00Z</dcterms:created>
  <dcterms:modified xsi:type="dcterms:W3CDTF">2017-12-27T15:08:00Z</dcterms:modified>
</cp:coreProperties>
</file>