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0DBCEA1" w14:textId="77777777" w:rsidR="003813B8" w:rsidRPr="00DE13E3" w:rsidRDefault="00DE13E3" w:rsidP="003813B8">
      <w:pPr>
        <w:pStyle w:val="Title"/>
        <w:rPr>
          <w:rFonts w:ascii="Trebuchet MS" w:hAnsi="Trebuchet MS"/>
        </w:rPr>
      </w:pPr>
      <w:r w:rsidRPr="00DE13E3">
        <w:rPr>
          <w:rFonts w:ascii="Trebuchet MS" w:hAnsi="Trebuchet MS"/>
        </w:rPr>
        <w:t>Expressivism</w:t>
      </w:r>
      <w:r w:rsidRPr="00DE13E3">
        <w:rPr>
          <w:rStyle w:val="FootnoteReference"/>
          <w:rFonts w:ascii="Trebuchet MS" w:hAnsi="Trebuchet MS"/>
        </w:rPr>
        <w:footnoteReference w:id="1"/>
      </w:r>
    </w:p>
    <w:p w14:paraId="5B929FEC" w14:textId="77777777" w:rsidR="003813B8" w:rsidRPr="00DE13E3" w:rsidRDefault="00CC03ED" w:rsidP="007441C5">
      <w:pPr>
        <w:pStyle w:val="Text"/>
        <w:rPr>
          <w:rFonts w:ascii="Trebuchet MS" w:hAnsi="Trebuchet MS"/>
        </w:rPr>
      </w:pPr>
    </w:p>
    <w:p w14:paraId="230E0BBC" w14:textId="77777777" w:rsidR="003813B8" w:rsidRPr="00DE13E3" w:rsidRDefault="00CC03ED" w:rsidP="007441C5">
      <w:pPr>
        <w:pStyle w:val="Text"/>
        <w:rPr>
          <w:rFonts w:ascii="Trebuchet MS" w:hAnsi="Trebuchet MS"/>
        </w:rPr>
      </w:pPr>
    </w:p>
    <w:p w14:paraId="6CE4ED75" w14:textId="77777777" w:rsidR="003813B8" w:rsidRPr="00DE13E3" w:rsidRDefault="00CC03ED" w:rsidP="003813B8">
      <w:pPr>
        <w:pStyle w:val="Heading1"/>
        <w:rPr>
          <w:rFonts w:ascii="Trebuchet MS" w:hAnsi="Trebuchet MS"/>
        </w:rPr>
      </w:pPr>
      <w:r w:rsidRPr="00DE13E3">
        <w:rPr>
          <w:rFonts w:ascii="Trebuchet MS" w:hAnsi="Trebuchet MS"/>
        </w:rPr>
        <w:t>Emotion in art</w:t>
      </w:r>
    </w:p>
    <w:p w14:paraId="25768A41" w14:textId="77777777" w:rsidR="003813B8" w:rsidRPr="00DE13E3" w:rsidRDefault="00CC03ED" w:rsidP="007441C5">
      <w:pPr>
        <w:pStyle w:val="Text"/>
        <w:rPr>
          <w:rFonts w:ascii="Trebuchet MS" w:hAnsi="Trebuchet MS"/>
        </w:rPr>
      </w:pPr>
      <w:r w:rsidRPr="00DE13E3">
        <w:rPr>
          <w:rFonts w:ascii="Trebuchet MS" w:hAnsi="Trebuchet MS"/>
        </w:rPr>
        <w:t>Representationalism and formalism, we can argue, miss the psychological di</w:t>
      </w:r>
      <w:r w:rsidRPr="00DE13E3">
        <w:rPr>
          <w:rFonts w:ascii="Trebuchet MS" w:hAnsi="Trebuchet MS"/>
        </w:rPr>
        <w:t>mension of art. There are two sides to this. First, in making a work of art, an artist is expressing themselves, especially their emotions, not necessarily directly, but in some way. This is true even of the most ab</w:t>
      </w:r>
      <w:r w:rsidR="00DE13E3">
        <w:rPr>
          <w:rFonts w:ascii="Trebuchet MS" w:hAnsi="Trebuchet MS"/>
        </w:rPr>
        <w:t>stract works. In his work, e.g.</w:t>
      </w:r>
      <w:r w:rsidRPr="00DE13E3">
        <w:rPr>
          <w:rFonts w:ascii="Trebuchet MS" w:hAnsi="Trebuchet MS"/>
        </w:rPr>
        <w:t xml:space="preserve"> </w:t>
      </w:r>
      <w:r w:rsidRPr="00DE13E3">
        <w:rPr>
          <w:rFonts w:ascii="Trebuchet MS" w:hAnsi="Trebuchet MS"/>
          <w:i/>
        </w:rPr>
        <w:t>Compo</w:t>
      </w:r>
      <w:r w:rsidRPr="00DE13E3">
        <w:rPr>
          <w:rFonts w:ascii="Trebuchet MS" w:hAnsi="Trebuchet MS"/>
          <w:i/>
        </w:rPr>
        <w:t>sition C (No. III) with Red, Yellow and Blue</w:t>
      </w:r>
      <w:r w:rsidRPr="00DE13E3">
        <w:rPr>
          <w:rFonts w:ascii="Trebuchet MS" w:hAnsi="Trebuchet MS"/>
        </w:rPr>
        <w:t xml:space="preserve"> (1935), Piet Mondrian said he was trying to express the spiritual sublime. </w:t>
      </w:r>
    </w:p>
    <w:p w14:paraId="4FA2B70E" w14:textId="77777777" w:rsidR="003813B8" w:rsidRPr="00DE13E3" w:rsidRDefault="00CC03ED" w:rsidP="007441C5">
      <w:pPr>
        <w:pStyle w:val="Text"/>
        <w:rPr>
          <w:rFonts w:ascii="Trebuchet MS" w:hAnsi="Trebuchet MS"/>
        </w:rPr>
      </w:pPr>
    </w:p>
    <w:p w14:paraId="30556CF4" w14:textId="77777777" w:rsidR="003813B8" w:rsidRPr="00DE13E3" w:rsidRDefault="00CC03ED" w:rsidP="007441C5">
      <w:pPr>
        <w:pStyle w:val="Text"/>
        <w:rPr>
          <w:rFonts w:ascii="Trebuchet MS" w:hAnsi="Trebuchet MS"/>
        </w:rPr>
      </w:pPr>
      <w:r w:rsidRPr="00DE13E3">
        <w:rPr>
          <w:rFonts w:ascii="Trebuchet MS" w:hAnsi="Trebuchet MS"/>
        </w:rPr>
        <w:t xml:space="preserve">Second, we are emotionally moved in response to art. We could argue that there is a special, aesthetic emotion that arises in us. But </w:t>
      </w:r>
      <w:r w:rsidRPr="00DE13E3">
        <w:rPr>
          <w:rFonts w:ascii="Trebuchet MS" w:hAnsi="Trebuchet MS"/>
        </w:rPr>
        <w:t xml:space="preserve">this can seem too narrow. Just as art can express any number of feelings, so it can arouse different feelings. Perhaps, then, we can say that there is a special aesthetic way of experiencing emotions, one that takes into account the ‘disinterested’ nature </w:t>
      </w:r>
      <w:r w:rsidRPr="00DE13E3">
        <w:rPr>
          <w:rFonts w:ascii="Trebuchet MS" w:hAnsi="Trebuchet MS"/>
        </w:rPr>
        <w:t>of aesthetic response, e.g. maybe we feel them ‘in imagination’. For example, Wordsworth to talked of poetry as ‘emotion recollected in tranquillity’.</w:t>
      </w:r>
    </w:p>
    <w:p w14:paraId="58419073" w14:textId="77777777" w:rsidR="003813B8" w:rsidRPr="00DE13E3" w:rsidRDefault="00CC03ED" w:rsidP="007441C5">
      <w:pPr>
        <w:pStyle w:val="Text"/>
        <w:rPr>
          <w:rFonts w:ascii="Trebuchet MS" w:hAnsi="Trebuchet MS"/>
        </w:rPr>
      </w:pPr>
    </w:p>
    <w:p w14:paraId="664F7460" w14:textId="77777777" w:rsidR="003813B8" w:rsidRPr="00DE13E3" w:rsidRDefault="00CC03ED" w:rsidP="007441C5">
      <w:pPr>
        <w:pStyle w:val="Text"/>
        <w:rPr>
          <w:rFonts w:ascii="Trebuchet MS" w:hAnsi="Trebuchet MS"/>
        </w:rPr>
      </w:pPr>
      <w:r w:rsidRPr="00DE13E3">
        <w:rPr>
          <w:rFonts w:ascii="Trebuchet MS" w:hAnsi="Trebuchet MS"/>
        </w:rPr>
        <w:t xml:space="preserve">We can argue that this account improves on </w:t>
      </w:r>
      <w:r w:rsidR="00026CC8">
        <w:rPr>
          <w:rFonts w:ascii="Trebuchet MS" w:hAnsi="Trebuchet MS"/>
        </w:rPr>
        <w:t>representationalism and formalism</w:t>
      </w:r>
      <w:r w:rsidRPr="00DE13E3">
        <w:rPr>
          <w:rFonts w:ascii="Trebuchet MS" w:hAnsi="Trebuchet MS"/>
        </w:rPr>
        <w:t>. First, it is more accurate to say that artwork</w:t>
      </w:r>
      <w:r w:rsidRPr="00DE13E3">
        <w:rPr>
          <w:rFonts w:ascii="Trebuchet MS" w:hAnsi="Trebuchet MS"/>
        </w:rPr>
        <w:t xml:space="preserve">s express emotion than that they represent emotion. Of course, emotions can be represented. But we need to distinguish between the emotion represented in a painting and the emotion expressed by a painting, as in </w:t>
      </w:r>
      <w:r w:rsidRPr="00DE13E3">
        <w:rPr>
          <w:rFonts w:ascii="Trebuchet MS" w:hAnsi="Trebuchet MS"/>
        </w:rPr>
        <w:t xml:space="preserve">Jan Steen’s </w:t>
      </w:r>
      <w:r w:rsidRPr="00DE13E3">
        <w:rPr>
          <w:rFonts w:ascii="Trebuchet MS" w:hAnsi="Trebuchet MS"/>
          <w:i/>
        </w:rPr>
        <w:t>The Effects of Intemperance</w:t>
      </w:r>
      <w:r w:rsidRPr="00DE13E3">
        <w:rPr>
          <w:rFonts w:ascii="Trebuchet MS" w:hAnsi="Trebuchet MS"/>
        </w:rPr>
        <w:t xml:space="preserve"> </w:t>
      </w:r>
      <w:r w:rsidRPr="00DE13E3">
        <w:rPr>
          <w:rFonts w:ascii="Trebuchet MS" w:hAnsi="Trebuchet MS"/>
        </w:rPr>
        <w:t xml:space="preserve">(1663-5). All the characters are in drunken merriment, but the painting as a whole serves as a warning. We are interested in the emotions expressed by the work as a whole. </w:t>
      </w:r>
    </w:p>
    <w:p w14:paraId="11307699" w14:textId="77777777" w:rsidR="003813B8" w:rsidRPr="00DE13E3" w:rsidRDefault="00CC03ED" w:rsidP="007441C5">
      <w:pPr>
        <w:pStyle w:val="Text"/>
        <w:rPr>
          <w:rFonts w:ascii="Trebuchet MS" w:hAnsi="Trebuchet MS"/>
        </w:rPr>
      </w:pPr>
    </w:p>
    <w:p w14:paraId="0B427865" w14:textId="77777777" w:rsidR="003813B8" w:rsidRPr="00DE13E3" w:rsidRDefault="00CC03ED" w:rsidP="007441C5">
      <w:pPr>
        <w:pStyle w:val="Text"/>
        <w:rPr>
          <w:rFonts w:ascii="Trebuchet MS" w:hAnsi="Trebuchet MS"/>
        </w:rPr>
      </w:pPr>
      <w:r w:rsidRPr="00DE13E3">
        <w:rPr>
          <w:rFonts w:ascii="Trebuchet MS" w:hAnsi="Trebuchet MS"/>
        </w:rPr>
        <w:t>But, second, this doesn’t make representation irrelevant, because there is a close</w:t>
      </w:r>
      <w:r w:rsidRPr="00DE13E3">
        <w:rPr>
          <w:rFonts w:ascii="Trebuchet MS" w:hAnsi="Trebuchet MS"/>
        </w:rPr>
        <w:t xml:space="preserve"> connection between what is represented, how it is represented, and the feelings expressed, as clearly shown in </w:t>
      </w:r>
      <w:r w:rsidRPr="00DE13E3">
        <w:rPr>
          <w:rFonts w:ascii="Trebuchet MS" w:hAnsi="Trebuchet MS"/>
        </w:rPr>
        <w:t xml:space="preserve">Grünewald’s </w:t>
      </w:r>
      <w:r w:rsidRPr="00DE13E3">
        <w:rPr>
          <w:rFonts w:ascii="Trebuchet MS" w:hAnsi="Trebuchet MS"/>
          <w:i/>
        </w:rPr>
        <w:t>The Crucifixion</w:t>
      </w:r>
      <w:r w:rsidR="00026CC8">
        <w:rPr>
          <w:rFonts w:ascii="Trebuchet MS" w:hAnsi="Trebuchet MS"/>
        </w:rPr>
        <w:t xml:space="preserve"> (c. 1515</w:t>
      </w:r>
      <w:r w:rsidRPr="00DE13E3">
        <w:rPr>
          <w:rFonts w:ascii="Trebuchet MS" w:hAnsi="Trebuchet MS"/>
        </w:rPr>
        <w:t>). The tortured body of Christ and the sickly greens and yellows combine to express horror and pathos. H</w:t>
      </w:r>
      <w:r w:rsidRPr="00DE13E3">
        <w:rPr>
          <w:rFonts w:ascii="Trebuchet MS" w:hAnsi="Trebuchet MS"/>
        </w:rPr>
        <w:t xml:space="preserve">owever, what is represented need not be something we could actually encounter for the work to express and generate powerful feelings, as in </w:t>
      </w:r>
      <w:r w:rsidRPr="00DE13E3">
        <w:rPr>
          <w:rFonts w:ascii="Trebuchet MS" w:hAnsi="Trebuchet MS"/>
        </w:rPr>
        <w:t xml:space="preserve">Francis Bacon’s </w:t>
      </w:r>
      <w:r w:rsidRPr="00DE13E3">
        <w:rPr>
          <w:rFonts w:ascii="Trebuchet MS" w:hAnsi="Trebuchet MS"/>
          <w:i/>
        </w:rPr>
        <w:t>Three Studies for Figures at the Base of a Crucifixion</w:t>
      </w:r>
      <w:r w:rsidRPr="00DE13E3">
        <w:rPr>
          <w:rFonts w:ascii="Trebuchet MS" w:hAnsi="Trebuchet MS"/>
        </w:rPr>
        <w:t xml:space="preserve"> (c. 1944).</w:t>
      </w:r>
    </w:p>
    <w:p w14:paraId="10115FA2" w14:textId="77777777" w:rsidR="003813B8" w:rsidRPr="00DE13E3" w:rsidRDefault="00CC03ED" w:rsidP="007441C5">
      <w:pPr>
        <w:pStyle w:val="Text"/>
        <w:rPr>
          <w:rFonts w:ascii="Trebuchet MS" w:hAnsi="Trebuchet MS"/>
        </w:rPr>
      </w:pPr>
    </w:p>
    <w:p w14:paraId="058E9263" w14:textId="77777777" w:rsidR="003813B8" w:rsidRPr="00DE13E3" w:rsidRDefault="00CC03ED" w:rsidP="007441C5">
      <w:pPr>
        <w:pStyle w:val="Text"/>
        <w:rPr>
          <w:rFonts w:ascii="Trebuchet MS" w:hAnsi="Trebuchet MS"/>
        </w:rPr>
      </w:pPr>
      <w:r w:rsidRPr="00DE13E3">
        <w:rPr>
          <w:rFonts w:ascii="Trebuchet MS" w:hAnsi="Trebuchet MS"/>
        </w:rPr>
        <w:t>Third, non-representational a</w:t>
      </w:r>
      <w:r w:rsidRPr="00DE13E3">
        <w:rPr>
          <w:rFonts w:ascii="Trebuchet MS" w:hAnsi="Trebuchet MS"/>
        </w:rPr>
        <w:t xml:space="preserve">rt can equally express or evoke feelings, e.g. through its form. In </w:t>
      </w:r>
      <w:r w:rsidRPr="00DE13E3">
        <w:rPr>
          <w:rFonts w:ascii="Trebuchet MS" w:hAnsi="Trebuchet MS"/>
        </w:rPr>
        <w:t xml:space="preserve">Mark Rothko’s </w:t>
      </w:r>
      <w:r w:rsidRPr="00DE13E3">
        <w:rPr>
          <w:rFonts w:ascii="Trebuchet MS" w:hAnsi="Trebuchet MS"/>
          <w:i/>
        </w:rPr>
        <w:t>Red on Maroon</w:t>
      </w:r>
      <w:r w:rsidRPr="00DE13E3">
        <w:rPr>
          <w:rFonts w:ascii="Trebuchet MS" w:hAnsi="Trebuchet MS"/>
        </w:rPr>
        <w:t xml:space="preserve"> (1959), the pulsating edges, the lack of saturation in the colour, the smears in the red are unsettling, yet the way in which the red rectangle sinks gently</w:t>
      </w:r>
      <w:r w:rsidRPr="00DE13E3">
        <w:rPr>
          <w:rFonts w:ascii="Trebuchet MS" w:hAnsi="Trebuchet MS"/>
        </w:rPr>
        <w:t xml:space="preserve"> into the darker background at the bottom is comforting. In music, we find rhythms, pace, and key echo our emotional experiences – a ‘lively’ pace in a major </w:t>
      </w:r>
      <w:r w:rsidRPr="00DE13E3">
        <w:rPr>
          <w:rFonts w:ascii="Trebuchet MS" w:hAnsi="Trebuchet MS"/>
        </w:rPr>
        <w:lastRenderedPageBreak/>
        <w:t>key can have the energy and optimism of joy, a slow pace in a minor key can express sadness.</w:t>
      </w:r>
    </w:p>
    <w:p w14:paraId="49928CD9" w14:textId="77777777" w:rsidR="003813B8" w:rsidRPr="00DE13E3" w:rsidRDefault="00CC03ED" w:rsidP="007441C5">
      <w:pPr>
        <w:pStyle w:val="Text"/>
        <w:rPr>
          <w:rFonts w:ascii="Trebuchet MS" w:hAnsi="Trebuchet MS"/>
        </w:rPr>
      </w:pPr>
    </w:p>
    <w:p w14:paraId="1632331B" w14:textId="77777777" w:rsidR="003813B8" w:rsidRPr="00DE13E3" w:rsidRDefault="00CC03ED" w:rsidP="007441C5">
      <w:pPr>
        <w:pStyle w:val="Text"/>
        <w:rPr>
          <w:rFonts w:ascii="Trebuchet MS" w:hAnsi="Trebuchet MS"/>
        </w:rPr>
      </w:pPr>
      <w:r w:rsidRPr="00DE13E3">
        <w:rPr>
          <w:rFonts w:ascii="Trebuchet MS" w:hAnsi="Trebuchet MS"/>
        </w:rPr>
        <w:t>Furt</w:t>
      </w:r>
      <w:r w:rsidRPr="00DE13E3">
        <w:rPr>
          <w:rFonts w:ascii="Trebuchet MS" w:hAnsi="Trebuchet MS"/>
        </w:rPr>
        <w:t>hermore, our understanding of what the artist was expressing is increased by looking at the context in which the work was created, including the personal life of the artist, the tradition in which they worked, the innovations in expression they made, and t</w:t>
      </w:r>
      <w:r w:rsidRPr="00DE13E3">
        <w:rPr>
          <w:rFonts w:ascii="Trebuchet MS" w:hAnsi="Trebuchet MS"/>
        </w:rPr>
        <w:t xml:space="preserve">he broader culture context (as in </w:t>
      </w:r>
      <w:r w:rsidRPr="00DE13E3">
        <w:rPr>
          <w:rFonts w:ascii="Trebuchet MS" w:hAnsi="Trebuchet MS"/>
        </w:rPr>
        <w:t xml:space="preserve">Duchamp’s </w:t>
      </w:r>
      <w:r w:rsidRPr="00DE13E3">
        <w:rPr>
          <w:rFonts w:ascii="Trebuchet MS" w:hAnsi="Trebuchet MS"/>
          <w:i/>
        </w:rPr>
        <w:t>Fountain</w:t>
      </w:r>
      <w:r w:rsidRPr="00DE13E3">
        <w:rPr>
          <w:rFonts w:ascii="Trebuchet MS" w:hAnsi="Trebuchet MS"/>
        </w:rPr>
        <w:t>). Trying to see the work as the original audience would have seen it, with the ideas and expectations of their time, further deepens our response.</w:t>
      </w:r>
    </w:p>
    <w:p w14:paraId="1EDF5738" w14:textId="77777777" w:rsidR="003813B8" w:rsidRPr="00DE13E3" w:rsidRDefault="00CC03ED" w:rsidP="007441C5">
      <w:pPr>
        <w:pStyle w:val="Text"/>
        <w:rPr>
          <w:rFonts w:ascii="Trebuchet MS" w:hAnsi="Trebuchet MS"/>
        </w:rPr>
      </w:pPr>
    </w:p>
    <w:p w14:paraId="7921D2F6" w14:textId="77777777" w:rsidR="003813B8" w:rsidRPr="00DE13E3" w:rsidRDefault="00CC03ED" w:rsidP="007441C5">
      <w:pPr>
        <w:pStyle w:val="Text"/>
        <w:rPr>
          <w:rFonts w:ascii="Trebuchet MS" w:hAnsi="Trebuchet MS"/>
        </w:rPr>
      </w:pPr>
      <w:r w:rsidRPr="00DE13E3">
        <w:rPr>
          <w:rFonts w:ascii="Trebuchet MS" w:hAnsi="Trebuchet MS"/>
        </w:rPr>
        <w:t>The Russian novelist and critic Leo Tolstoy defende</w:t>
      </w:r>
      <w:r w:rsidRPr="00DE13E3">
        <w:rPr>
          <w:rFonts w:ascii="Trebuchet MS" w:hAnsi="Trebuchet MS"/>
        </w:rPr>
        <w:t xml:space="preserve">d a version of this theory about the value of art. It is not just that the art expresses the artist and evokes emotions in the audience; it is that it connects the two: </w:t>
      </w:r>
    </w:p>
    <w:p w14:paraId="21A71C7B" w14:textId="77777777" w:rsidR="003813B8" w:rsidRPr="00DE13E3" w:rsidRDefault="00CC03ED" w:rsidP="007441C5">
      <w:pPr>
        <w:pStyle w:val="Text"/>
        <w:rPr>
          <w:rFonts w:ascii="Trebuchet MS" w:hAnsi="Trebuchet MS"/>
        </w:rPr>
      </w:pPr>
    </w:p>
    <w:p w14:paraId="22FC70EE" w14:textId="77777777" w:rsidR="003813B8" w:rsidRPr="00DE13E3" w:rsidRDefault="00CC03ED" w:rsidP="003813B8">
      <w:pPr>
        <w:pStyle w:val="Quotation"/>
        <w:rPr>
          <w:szCs w:val="22"/>
        </w:rPr>
      </w:pPr>
      <w:r w:rsidRPr="00DE13E3">
        <w:rPr>
          <w:szCs w:val="22"/>
        </w:rPr>
        <w:t>Art is a human activity consisting in this, that one man consciously by means of cert</w:t>
      </w:r>
      <w:r w:rsidRPr="00DE13E3">
        <w:rPr>
          <w:szCs w:val="22"/>
        </w:rPr>
        <w:t>ain external signs, hands onto others feelings he has lived through, and that others are infected by those feelings and also experience them. (</w:t>
      </w:r>
      <w:r w:rsidRPr="00DE13E3">
        <w:rPr>
          <w:i/>
          <w:szCs w:val="22"/>
        </w:rPr>
        <w:t>What is Art?</w:t>
      </w:r>
      <w:r w:rsidRPr="00DE13E3">
        <w:rPr>
          <w:szCs w:val="22"/>
        </w:rPr>
        <w:t>)</w:t>
      </w:r>
    </w:p>
    <w:p w14:paraId="4985108F" w14:textId="77777777" w:rsidR="003813B8" w:rsidRPr="00DE13E3" w:rsidRDefault="00CC03ED" w:rsidP="007441C5">
      <w:pPr>
        <w:pStyle w:val="Text"/>
        <w:rPr>
          <w:rFonts w:ascii="Trebuchet MS" w:hAnsi="Trebuchet MS"/>
        </w:rPr>
      </w:pPr>
    </w:p>
    <w:p w14:paraId="10D91D56" w14:textId="77777777" w:rsidR="003813B8" w:rsidRPr="00DE13E3" w:rsidRDefault="00CC03ED" w:rsidP="007441C5">
      <w:pPr>
        <w:pStyle w:val="Text"/>
        <w:rPr>
          <w:rFonts w:ascii="Trebuchet MS" w:hAnsi="Trebuchet MS"/>
        </w:rPr>
      </w:pPr>
      <w:r w:rsidRPr="00DE13E3">
        <w:rPr>
          <w:rFonts w:ascii="Trebuchet MS" w:hAnsi="Trebuchet MS"/>
        </w:rPr>
        <w:t>The value of art doesn’t lie in the pleasure of individuals, taken as individuals. We are, Tolstoy</w:t>
      </w:r>
      <w:r w:rsidRPr="00DE13E3">
        <w:rPr>
          <w:rFonts w:ascii="Trebuchet MS" w:hAnsi="Trebuchet MS"/>
        </w:rPr>
        <w:t xml:space="preserve"> argued, social creatures, and art connects us to each other. The audience comes to share the artist’s psychological state, establishing a bond between them. We may add that, as the audience comes to share the same psychological state as each other, a bond</w:t>
      </w:r>
      <w:r w:rsidRPr="00DE13E3">
        <w:rPr>
          <w:rFonts w:ascii="Trebuchet MS" w:hAnsi="Trebuchet MS"/>
        </w:rPr>
        <w:t xml:space="preserve"> is also established between members of the audience.</w:t>
      </w:r>
    </w:p>
    <w:p w14:paraId="7447287B" w14:textId="77777777" w:rsidR="003813B8" w:rsidRPr="00DE13E3" w:rsidRDefault="00CC03ED" w:rsidP="007441C5">
      <w:pPr>
        <w:pStyle w:val="Text"/>
        <w:rPr>
          <w:rFonts w:ascii="Trebuchet MS" w:hAnsi="Trebuchet MS"/>
        </w:rPr>
      </w:pPr>
    </w:p>
    <w:p w14:paraId="68E8F862" w14:textId="77777777" w:rsidR="003813B8" w:rsidRPr="00DE13E3" w:rsidRDefault="00CC03ED" w:rsidP="003813B8">
      <w:pPr>
        <w:pStyle w:val="Heading1"/>
        <w:rPr>
          <w:rFonts w:ascii="Trebuchet MS" w:hAnsi="Trebuchet MS"/>
          <w:szCs w:val="22"/>
        </w:rPr>
      </w:pPr>
      <w:r w:rsidRPr="00DE13E3">
        <w:rPr>
          <w:rFonts w:ascii="Trebuchet MS" w:hAnsi="Trebuchet MS"/>
          <w:szCs w:val="22"/>
        </w:rPr>
        <w:t>Discussion and development</w:t>
      </w:r>
    </w:p>
    <w:p w14:paraId="4C8DB1A0" w14:textId="77777777" w:rsidR="003813B8" w:rsidRPr="00DE13E3" w:rsidRDefault="00CC03ED" w:rsidP="007441C5">
      <w:pPr>
        <w:pStyle w:val="Text"/>
        <w:rPr>
          <w:rFonts w:ascii="Trebuchet MS" w:hAnsi="Trebuchet MS"/>
        </w:rPr>
      </w:pPr>
      <w:r w:rsidRPr="00DE13E3">
        <w:rPr>
          <w:rFonts w:ascii="Trebuchet MS" w:hAnsi="Trebuchet MS"/>
        </w:rPr>
        <w:t xml:space="preserve">As expressed so far, this theory is open to a number of objections. </w:t>
      </w:r>
    </w:p>
    <w:p w14:paraId="72E421C9" w14:textId="77777777" w:rsidR="003813B8" w:rsidRPr="00DE13E3" w:rsidRDefault="00CC03ED" w:rsidP="007441C5">
      <w:pPr>
        <w:pStyle w:val="Text"/>
        <w:rPr>
          <w:rFonts w:ascii="Trebuchet MS" w:hAnsi="Trebuchet MS"/>
        </w:rPr>
      </w:pPr>
    </w:p>
    <w:p w14:paraId="34F113FB" w14:textId="77777777" w:rsidR="003813B8" w:rsidRPr="00DE13E3" w:rsidRDefault="00CC03ED" w:rsidP="007441C5">
      <w:pPr>
        <w:pStyle w:val="Text"/>
        <w:rPr>
          <w:rFonts w:ascii="Trebuchet MS" w:hAnsi="Trebuchet MS"/>
        </w:rPr>
      </w:pPr>
      <w:r w:rsidRPr="00DE13E3">
        <w:rPr>
          <w:rFonts w:ascii="Trebuchet MS" w:hAnsi="Trebuchet MS"/>
        </w:rPr>
        <w:t xml:space="preserve">First, a work of art can’t be just about transmitting feeling – in that case, anything that transmitted </w:t>
      </w:r>
      <w:r w:rsidRPr="00DE13E3">
        <w:rPr>
          <w:rFonts w:ascii="Trebuchet MS" w:hAnsi="Trebuchet MS"/>
        </w:rPr>
        <w:t xml:space="preserve">the feeling from artist to audience would serve as well. But artworks are not replaceable in this way. </w:t>
      </w:r>
    </w:p>
    <w:p w14:paraId="1F9856AF" w14:textId="77777777" w:rsidR="003813B8" w:rsidRPr="00DE13E3" w:rsidRDefault="00CC03ED" w:rsidP="007441C5">
      <w:pPr>
        <w:pStyle w:val="Text"/>
        <w:rPr>
          <w:rFonts w:ascii="Trebuchet MS" w:hAnsi="Trebuchet MS"/>
        </w:rPr>
      </w:pPr>
    </w:p>
    <w:p w14:paraId="32422A87" w14:textId="77777777" w:rsidR="003813B8" w:rsidRPr="00DE13E3" w:rsidRDefault="00CC03ED" w:rsidP="007441C5">
      <w:pPr>
        <w:pStyle w:val="Text"/>
        <w:rPr>
          <w:rFonts w:ascii="Trebuchet MS" w:hAnsi="Trebuchet MS"/>
        </w:rPr>
      </w:pPr>
      <w:r w:rsidRPr="00DE13E3">
        <w:rPr>
          <w:rFonts w:ascii="Trebuchet MS" w:hAnsi="Trebuchet MS"/>
        </w:rPr>
        <w:t>We can reply that nothing else could convey exactly this feeling, as nothing else expresses exactly this feeling. A central claim of expressivism is th</w:t>
      </w:r>
      <w:r w:rsidRPr="00DE13E3">
        <w:rPr>
          <w:rFonts w:ascii="Trebuchet MS" w:hAnsi="Trebuchet MS"/>
        </w:rPr>
        <w:t>at the feeling is not something that takes a precise form before the work is completed. The artist is not ‘copying’ from a feeling to the work. Instead, in creating the work they are working out the feeling more precisely. The artist makes the work ‘just s</w:t>
      </w:r>
      <w:r w:rsidRPr="00DE13E3">
        <w:rPr>
          <w:rFonts w:ascii="Trebuchet MS" w:hAnsi="Trebuchet MS"/>
        </w:rPr>
        <w:t>o’, a task that is demanding in its detail. ‘Infection is only obtained when an artist finds those infinitely minute degrees of which a work of art consists’, says Tolstoy. Hence nothing else could take its place as an expression of this feeling.</w:t>
      </w:r>
    </w:p>
    <w:p w14:paraId="2F66444D" w14:textId="77777777" w:rsidR="003813B8" w:rsidRPr="00DE13E3" w:rsidRDefault="00CC03ED" w:rsidP="007441C5">
      <w:pPr>
        <w:pStyle w:val="Text"/>
        <w:rPr>
          <w:rFonts w:ascii="Trebuchet MS" w:hAnsi="Trebuchet MS"/>
        </w:rPr>
      </w:pPr>
    </w:p>
    <w:p w14:paraId="01570DDA" w14:textId="77777777" w:rsidR="003813B8" w:rsidRPr="00DE13E3" w:rsidRDefault="00CC03ED" w:rsidP="007441C5">
      <w:pPr>
        <w:pStyle w:val="Text"/>
        <w:rPr>
          <w:rFonts w:ascii="Trebuchet MS" w:hAnsi="Trebuchet MS"/>
        </w:rPr>
      </w:pPr>
      <w:r w:rsidRPr="00DE13E3">
        <w:rPr>
          <w:rFonts w:ascii="Trebuchet MS" w:hAnsi="Trebuchet MS"/>
        </w:rPr>
        <w:t>But, sec</w:t>
      </w:r>
      <w:r w:rsidRPr="00DE13E3">
        <w:rPr>
          <w:rFonts w:ascii="Trebuchet MS" w:hAnsi="Trebuchet MS"/>
        </w:rPr>
        <w:t>ond, it is simply false that the artist needs to experience the emotions that they are trying to arouse in the audience. A composer commissioned to write a rousing, patriotic piece may not feel patriotism. This is true, but they do need to be acquainted wi</w:t>
      </w:r>
      <w:r w:rsidRPr="00DE13E3">
        <w:rPr>
          <w:rFonts w:ascii="Trebuchet MS" w:hAnsi="Trebuchet MS"/>
        </w:rPr>
        <w:t xml:space="preserve">th emotions well enough to create an imaginative expression of that will arouse those feelings. </w:t>
      </w:r>
    </w:p>
    <w:p w14:paraId="03BB0970" w14:textId="77777777" w:rsidR="003813B8" w:rsidRPr="00DE13E3" w:rsidRDefault="00CC03ED" w:rsidP="007441C5">
      <w:pPr>
        <w:pStyle w:val="Text"/>
        <w:rPr>
          <w:rFonts w:ascii="Trebuchet MS" w:hAnsi="Trebuchet MS"/>
        </w:rPr>
      </w:pPr>
    </w:p>
    <w:p w14:paraId="3965CBBB" w14:textId="77777777" w:rsidR="003813B8" w:rsidRPr="00DE13E3" w:rsidRDefault="00CC03ED" w:rsidP="007441C5">
      <w:pPr>
        <w:pStyle w:val="Text"/>
        <w:rPr>
          <w:rFonts w:ascii="Trebuchet MS" w:hAnsi="Trebuchet MS"/>
        </w:rPr>
      </w:pPr>
      <w:r w:rsidRPr="00DE13E3">
        <w:rPr>
          <w:rFonts w:ascii="Trebuchet MS" w:hAnsi="Trebuchet MS"/>
        </w:rPr>
        <w:t>Third, we can object that it is too restrictive to talk just of ‘mood’ or ‘feeling’. What is expressed is not just emotion. This misses out the intellectual a</w:t>
      </w:r>
      <w:r w:rsidRPr="00DE13E3">
        <w:rPr>
          <w:rFonts w:ascii="Trebuchet MS" w:hAnsi="Trebuchet MS"/>
        </w:rPr>
        <w:t xml:space="preserve">spects of art, the ideas that the artist is expressing. We can argue, then, that it would be better to talk of good art as expressing a vision rather than a feeling or mood. </w:t>
      </w:r>
    </w:p>
    <w:p w14:paraId="11459332" w14:textId="77777777" w:rsidR="003813B8" w:rsidRPr="00DE13E3" w:rsidRDefault="00CC03ED" w:rsidP="007441C5">
      <w:pPr>
        <w:pStyle w:val="Text"/>
        <w:rPr>
          <w:rFonts w:ascii="Trebuchet MS" w:hAnsi="Trebuchet MS"/>
        </w:rPr>
      </w:pPr>
    </w:p>
    <w:p w14:paraId="352C999D" w14:textId="77777777" w:rsidR="003813B8" w:rsidRPr="00DE13E3" w:rsidRDefault="00CC03ED" w:rsidP="007441C5">
      <w:pPr>
        <w:pStyle w:val="Text"/>
        <w:rPr>
          <w:rFonts w:ascii="Trebuchet MS" w:hAnsi="Trebuchet MS"/>
        </w:rPr>
      </w:pPr>
      <w:r w:rsidRPr="00DE13E3">
        <w:rPr>
          <w:rFonts w:ascii="Trebuchet MS" w:hAnsi="Trebuchet MS"/>
        </w:rPr>
        <w:t>We can reply that this misses the important second half of the theory, that good</w:t>
      </w:r>
      <w:r w:rsidRPr="00DE13E3">
        <w:rPr>
          <w:rFonts w:ascii="Trebuchet MS" w:hAnsi="Trebuchet MS"/>
        </w:rPr>
        <w:t xml:space="preserve"> art should be moving. In other words, the vision cannot be just intellectual; it must touch us emotionally, and for it to do this, we can argue, it must also be an expression of emotion.</w:t>
      </w:r>
    </w:p>
    <w:p w14:paraId="0B0DFB93" w14:textId="77777777" w:rsidR="003813B8" w:rsidRPr="00DE13E3" w:rsidRDefault="00CC03ED" w:rsidP="007441C5">
      <w:pPr>
        <w:pStyle w:val="Text"/>
        <w:rPr>
          <w:rFonts w:ascii="Trebuchet MS" w:hAnsi="Trebuchet MS"/>
        </w:rPr>
      </w:pPr>
    </w:p>
    <w:p w14:paraId="3278DA38" w14:textId="77777777" w:rsidR="003813B8" w:rsidRPr="00DE13E3" w:rsidRDefault="00CC03ED" w:rsidP="007441C5">
      <w:pPr>
        <w:pStyle w:val="Text"/>
        <w:rPr>
          <w:rFonts w:ascii="Trebuchet MS" w:hAnsi="Trebuchet MS"/>
        </w:rPr>
      </w:pPr>
      <w:r w:rsidRPr="00DE13E3">
        <w:rPr>
          <w:rFonts w:ascii="Trebuchet MS" w:hAnsi="Trebuchet MS"/>
        </w:rPr>
        <w:t>Fourth, we can argue that the audience need not come to share the a</w:t>
      </w:r>
      <w:r w:rsidRPr="00DE13E3">
        <w:rPr>
          <w:rFonts w:ascii="Trebuchet MS" w:hAnsi="Trebuchet MS"/>
        </w:rPr>
        <w:t xml:space="preserve">rtist’s feelings or attitudes. For example, Marat was a controversial political figure who advocated the guillotining of many of his political opponents after the French Revolution and was assassinated in his bath. In </w:t>
      </w:r>
      <w:r w:rsidRPr="00DE13E3">
        <w:rPr>
          <w:rFonts w:ascii="Trebuchet MS" w:hAnsi="Trebuchet MS"/>
          <w:i/>
        </w:rPr>
        <w:t>The Death of Marat</w:t>
      </w:r>
      <w:r w:rsidRPr="00DE13E3">
        <w:rPr>
          <w:rFonts w:ascii="Trebuchet MS" w:hAnsi="Trebuchet MS"/>
        </w:rPr>
        <w:t xml:space="preserve"> (1793), Jacques</w:t>
      </w:r>
      <w:r w:rsidRPr="00DE13E3">
        <w:rPr>
          <w:rFonts w:ascii="Trebuchet MS" w:hAnsi="Trebuchet MS"/>
        </w:rPr>
        <w:t>-Louis David, who shared Marat’s political views portrays Marat sympathetically, as a martyr. In responding to his painting aesthetically, we need not come to share these feelings about Marat or his death. We should accept this, but can reply that to engag</w:t>
      </w:r>
      <w:r w:rsidRPr="00DE13E3">
        <w:rPr>
          <w:rFonts w:ascii="Trebuchet MS" w:hAnsi="Trebuchet MS"/>
        </w:rPr>
        <w:t>e with a work, we nevertheless need to try to see it from the perspective that is expressed by it.</w:t>
      </w:r>
    </w:p>
    <w:p w14:paraId="61586970" w14:textId="77777777" w:rsidR="003813B8" w:rsidRPr="00DE13E3" w:rsidRDefault="00CC03ED" w:rsidP="007441C5">
      <w:pPr>
        <w:pStyle w:val="Text"/>
        <w:rPr>
          <w:rFonts w:ascii="Trebuchet MS" w:hAnsi="Trebuchet MS"/>
        </w:rPr>
      </w:pPr>
    </w:p>
    <w:p w14:paraId="17D1D863" w14:textId="77777777" w:rsidR="003813B8" w:rsidRPr="00DE13E3" w:rsidRDefault="00CC03ED" w:rsidP="007441C5">
      <w:pPr>
        <w:pStyle w:val="Text"/>
        <w:rPr>
          <w:rFonts w:ascii="Trebuchet MS" w:hAnsi="Trebuchet MS"/>
        </w:rPr>
      </w:pPr>
      <w:r w:rsidRPr="00DE13E3">
        <w:rPr>
          <w:rFonts w:ascii="Trebuchet MS" w:hAnsi="Trebuchet MS"/>
        </w:rPr>
        <w:t xml:space="preserve">Finally, we may object that the theory has not yet explained what is distinctive about emotional expression in art and our emotional responses to art. </w:t>
      </w:r>
    </w:p>
    <w:p w14:paraId="68671A9D" w14:textId="77777777" w:rsidR="003813B8" w:rsidRPr="00DE13E3" w:rsidRDefault="00CC03ED" w:rsidP="007441C5">
      <w:pPr>
        <w:pStyle w:val="Text"/>
        <w:rPr>
          <w:rFonts w:ascii="Trebuchet MS" w:hAnsi="Trebuchet MS"/>
        </w:rPr>
      </w:pPr>
    </w:p>
    <w:p w14:paraId="5674F245" w14:textId="77777777" w:rsidR="003813B8" w:rsidRPr="00DE13E3" w:rsidRDefault="00CC03ED" w:rsidP="003813B8">
      <w:pPr>
        <w:pStyle w:val="Heading1"/>
        <w:rPr>
          <w:rFonts w:ascii="Trebuchet MS" w:hAnsi="Trebuchet MS"/>
          <w:szCs w:val="22"/>
        </w:rPr>
      </w:pPr>
      <w:r w:rsidRPr="00DE13E3">
        <w:rPr>
          <w:rFonts w:ascii="Trebuchet MS" w:hAnsi="Trebuchet MS"/>
          <w:szCs w:val="22"/>
        </w:rPr>
        <w:t>Col</w:t>
      </w:r>
      <w:r w:rsidRPr="00DE13E3">
        <w:rPr>
          <w:rFonts w:ascii="Trebuchet MS" w:hAnsi="Trebuchet MS"/>
          <w:szCs w:val="22"/>
        </w:rPr>
        <w:t>lingwood</w:t>
      </w:r>
    </w:p>
    <w:p w14:paraId="5F7F16DC" w14:textId="77777777" w:rsidR="003813B8" w:rsidRPr="00DE13E3" w:rsidRDefault="00CC03ED" w:rsidP="007441C5">
      <w:pPr>
        <w:pStyle w:val="Text"/>
        <w:rPr>
          <w:rFonts w:ascii="Trebuchet MS" w:hAnsi="Trebuchet MS"/>
        </w:rPr>
      </w:pPr>
      <w:r w:rsidRPr="00DE13E3">
        <w:rPr>
          <w:rFonts w:ascii="Trebuchet MS" w:hAnsi="Trebuchet MS"/>
        </w:rPr>
        <w:t xml:space="preserve">In </w:t>
      </w:r>
      <w:r w:rsidRPr="00DE13E3">
        <w:rPr>
          <w:rFonts w:ascii="Trebuchet MS" w:hAnsi="Trebuchet MS"/>
          <w:i/>
        </w:rPr>
        <w:t>The Principles of Art</w:t>
      </w:r>
      <w:r w:rsidRPr="00DE13E3">
        <w:rPr>
          <w:rFonts w:ascii="Trebuchet MS" w:hAnsi="Trebuchet MS"/>
        </w:rPr>
        <w:t>,</w:t>
      </w:r>
      <w:r w:rsidRPr="00DE13E3">
        <w:rPr>
          <w:rFonts w:ascii="Trebuchet MS" w:hAnsi="Trebuchet MS"/>
          <w:i/>
        </w:rPr>
        <w:t xml:space="preserve"> </w:t>
      </w:r>
      <w:r w:rsidR="00026CC8">
        <w:rPr>
          <w:rFonts w:ascii="Trebuchet MS" w:hAnsi="Trebuchet MS"/>
        </w:rPr>
        <w:t>t</w:t>
      </w:r>
      <w:r w:rsidRPr="00DE13E3">
        <w:rPr>
          <w:rFonts w:ascii="Trebuchet MS" w:hAnsi="Trebuchet MS"/>
        </w:rPr>
        <w:t>he philosopher R C Collingwood provides an answer to this last point by developing the point mentioned in response to the first objection above. A work of art is not an outpouring of emotion or an attempt to deliberately</w:t>
      </w:r>
      <w:r w:rsidRPr="00DE13E3">
        <w:rPr>
          <w:rFonts w:ascii="Trebuchet MS" w:hAnsi="Trebuchet MS"/>
        </w:rPr>
        <w:t xml:space="preserve"> arouse emotions, he argued. It is, instead, a clarification of emotion. It is pure expression for its own sake, and the emotion expressed is not known until the work is complete. Art is not ‘the conscious working-out of means to the achievement of a consc</w:t>
      </w:r>
      <w:r w:rsidRPr="00DE13E3">
        <w:rPr>
          <w:rFonts w:ascii="Trebuchet MS" w:hAnsi="Trebuchet MS"/>
        </w:rPr>
        <w:t>ious purpose’, but what the completed work expresses unfolds in the process of creation. It invites an exercise of imagination in the audience to recreate this emotion for themselves.</w:t>
      </w:r>
    </w:p>
    <w:p w14:paraId="299CCEF0" w14:textId="77777777" w:rsidR="003813B8" w:rsidRPr="00DE13E3" w:rsidRDefault="00CC03ED" w:rsidP="007441C5">
      <w:pPr>
        <w:pStyle w:val="Text"/>
        <w:rPr>
          <w:rFonts w:ascii="Trebuchet MS" w:hAnsi="Trebuchet MS"/>
        </w:rPr>
      </w:pPr>
    </w:p>
    <w:p w14:paraId="7FBB9EEE" w14:textId="77777777" w:rsidR="003813B8" w:rsidRPr="00DE13E3" w:rsidRDefault="00CC03ED" w:rsidP="007441C5">
      <w:pPr>
        <w:pStyle w:val="Text"/>
        <w:rPr>
          <w:rFonts w:ascii="Trebuchet MS" w:hAnsi="Trebuchet MS"/>
        </w:rPr>
      </w:pPr>
      <w:r w:rsidRPr="00DE13E3">
        <w:rPr>
          <w:rFonts w:ascii="Trebuchet MS" w:hAnsi="Trebuchet MS"/>
        </w:rPr>
        <w:t xml:space="preserve">When talking about what an artwork expresses, it would be a mistake to </w:t>
      </w:r>
      <w:r w:rsidRPr="00DE13E3">
        <w:rPr>
          <w:rFonts w:ascii="Trebuchet MS" w:hAnsi="Trebuchet MS"/>
        </w:rPr>
        <w:t>think this was conscious to the mind of the artist as they worked. While the artist may have certain conscious ‘intentions’, much more of their psychology goes into the work than this. In particular, their unconscious mental states, emotions, vision and ex</w:t>
      </w:r>
      <w:r w:rsidRPr="00DE13E3">
        <w:rPr>
          <w:rFonts w:ascii="Trebuchet MS" w:hAnsi="Trebuchet MS"/>
        </w:rPr>
        <w:t xml:space="preserve">perience of the world, can play a large role. An artist can be surprised by their own product. Nevertheless, when they view the work, they sense it has expressed something for them. </w:t>
      </w:r>
    </w:p>
    <w:p w14:paraId="5BCD172E" w14:textId="77777777" w:rsidR="003813B8" w:rsidRPr="00DE13E3" w:rsidRDefault="00CC03ED" w:rsidP="007441C5">
      <w:pPr>
        <w:pStyle w:val="Text"/>
        <w:rPr>
          <w:rFonts w:ascii="Trebuchet MS" w:hAnsi="Trebuchet MS"/>
        </w:rPr>
      </w:pPr>
    </w:p>
    <w:p w14:paraId="65FF3053" w14:textId="77777777" w:rsidR="003813B8" w:rsidRPr="00DE13E3" w:rsidRDefault="00CC03ED" w:rsidP="007441C5">
      <w:pPr>
        <w:pStyle w:val="Text"/>
        <w:rPr>
          <w:rFonts w:ascii="Trebuchet MS" w:hAnsi="Trebuchet MS"/>
        </w:rPr>
      </w:pPr>
      <w:r w:rsidRPr="00DE13E3">
        <w:rPr>
          <w:rFonts w:ascii="Trebuchet MS" w:hAnsi="Trebuchet MS"/>
        </w:rPr>
        <w:t>Collingwood argues that ‘art proper’ is not an expression of emotion for</w:t>
      </w:r>
      <w:r w:rsidRPr="00DE13E3">
        <w:rPr>
          <w:rFonts w:ascii="Trebuchet MS" w:hAnsi="Trebuchet MS"/>
        </w:rPr>
        <w:t xml:space="preserve"> any purpose or entertainment. As such, it should be distinguished from art as entertainment, where the purpose is to arouse and discharge particular emotions in the audience. Horror films are a clear example of this, where the aim is that the audience fee</w:t>
      </w:r>
      <w:r w:rsidRPr="00DE13E3">
        <w:rPr>
          <w:rFonts w:ascii="Trebuchet MS" w:hAnsi="Trebuchet MS"/>
        </w:rPr>
        <w:t>ls (enjoyably) terrified. Art proper should also be distinguished from art as ‘magic’, where the purpose is to arouse and direct particular emotions, such as patriotism or, in religious art, devotion to God.</w:t>
      </w:r>
    </w:p>
    <w:p w14:paraId="09EDE095" w14:textId="77777777" w:rsidR="003813B8" w:rsidRPr="00DE13E3" w:rsidRDefault="00CC03ED" w:rsidP="007441C5">
      <w:pPr>
        <w:pStyle w:val="Text"/>
        <w:rPr>
          <w:rFonts w:ascii="Trebuchet MS" w:hAnsi="Trebuchet MS"/>
        </w:rPr>
      </w:pPr>
    </w:p>
    <w:p w14:paraId="05CD7459" w14:textId="77777777" w:rsidR="003813B8" w:rsidRPr="00DE13E3" w:rsidRDefault="00CC03ED" w:rsidP="003813B8">
      <w:pPr>
        <w:pStyle w:val="Heading2"/>
        <w:rPr>
          <w:rFonts w:ascii="Trebuchet MS" w:hAnsi="Trebuchet MS"/>
          <w:szCs w:val="22"/>
        </w:rPr>
      </w:pPr>
      <w:r w:rsidRPr="00DE13E3">
        <w:rPr>
          <w:rFonts w:ascii="Trebuchet MS" w:hAnsi="Trebuchet MS"/>
          <w:szCs w:val="22"/>
        </w:rPr>
        <w:t>Objections</w:t>
      </w:r>
    </w:p>
    <w:p w14:paraId="35F520FF" w14:textId="77777777" w:rsidR="003813B8" w:rsidRPr="00DE13E3" w:rsidRDefault="00CC03ED" w:rsidP="007441C5">
      <w:pPr>
        <w:pStyle w:val="Text"/>
        <w:rPr>
          <w:rFonts w:ascii="Trebuchet MS" w:hAnsi="Trebuchet MS"/>
        </w:rPr>
      </w:pPr>
      <w:r w:rsidRPr="00DE13E3">
        <w:rPr>
          <w:rFonts w:ascii="Trebuchet MS" w:hAnsi="Trebuchet MS"/>
        </w:rPr>
        <w:t xml:space="preserve">We can object that the theory turns </w:t>
      </w:r>
      <w:r w:rsidRPr="00DE13E3">
        <w:rPr>
          <w:rFonts w:ascii="Trebuchet MS" w:hAnsi="Trebuchet MS"/>
        </w:rPr>
        <w:t>the audience into an artist – they must imaginatively reconstruct the emotion of the artist, to discover the precise emotion expressed in the work. This seems implausible, and in fact, Collingwood accepts that it is, at best, only partially successful. But</w:t>
      </w:r>
      <w:r w:rsidRPr="00DE13E3">
        <w:rPr>
          <w:rFonts w:ascii="Trebuchet MS" w:hAnsi="Trebuchet MS"/>
        </w:rPr>
        <w:t xml:space="preserve"> we can reply that art can communicate, not just arouse, emotion – if not by imaginatively reconstruction, then how?</w:t>
      </w:r>
    </w:p>
    <w:p w14:paraId="17FFA5FD" w14:textId="77777777" w:rsidR="003813B8" w:rsidRPr="00DE13E3" w:rsidRDefault="00CC03ED" w:rsidP="007441C5">
      <w:pPr>
        <w:pStyle w:val="Text"/>
        <w:rPr>
          <w:rFonts w:ascii="Trebuchet MS" w:hAnsi="Trebuchet MS"/>
        </w:rPr>
      </w:pPr>
    </w:p>
    <w:p w14:paraId="458F9C19" w14:textId="77777777" w:rsidR="003813B8" w:rsidRPr="00DE13E3" w:rsidRDefault="00CC03ED" w:rsidP="007441C5">
      <w:pPr>
        <w:pStyle w:val="Text"/>
        <w:rPr>
          <w:rFonts w:ascii="Trebuchet MS" w:hAnsi="Trebuchet MS"/>
        </w:rPr>
      </w:pPr>
      <w:r w:rsidRPr="00DE13E3">
        <w:rPr>
          <w:rFonts w:ascii="Trebuchet MS" w:hAnsi="Trebuchet MS"/>
        </w:rPr>
        <w:t xml:space="preserve">Second, does all art express emotion? Some conceptual art, for instance, expresses an idea; many artefacts, such as vases or rugs, may be </w:t>
      </w:r>
      <w:r w:rsidRPr="00DE13E3">
        <w:rPr>
          <w:rFonts w:ascii="Trebuchet MS" w:hAnsi="Trebuchet MS"/>
        </w:rPr>
        <w:t>beautiful without expressing any feeling; and what of ‘nice’ music, pleasant to listen to, but expressing nothing in particular? Collingwood’s response is to say that none of this is art proper. We can object that this threatens to make his account circula</w:t>
      </w:r>
      <w:r w:rsidRPr="00DE13E3">
        <w:rPr>
          <w:rFonts w:ascii="Trebuchet MS" w:hAnsi="Trebuchet MS"/>
        </w:rPr>
        <w:t>r: “What do we value about art? Emotional expression. What about art that isn’t expressive? It isn’t art.” If what counts as art is that which is emotionally expressive, then of course emotional expression will be what we value. But this isn’t a complete a</w:t>
      </w:r>
      <w:r w:rsidRPr="00DE13E3">
        <w:rPr>
          <w:rFonts w:ascii="Trebuchet MS" w:hAnsi="Trebuchet MS"/>
        </w:rPr>
        <w:t>ccount of what we value if we try to include as art everything that has usually been seen as art.</w:t>
      </w:r>
    </w:p>
    <w:p w14:paraId="316445F9" w14:textId="77777777" w:rsidR="003813B8" w:rsidRPr="00DE13E3" w:rsidRDefault="00CC03ED" w:rsidP="007441C5">
      <w:pPr>
        <w:pStyle w:val="Text"/>
        <w:rPr>
          <w:rFonts w:ascii="Trebuchet MS" w:hAnsi="Trebuchet MS"/>
        </w:rPr>
      </w:pPr>
    </w:p>
    <w:p w14:paraId="6EDD2198" w14:textId="77777777" w:rsidR="003813B8" w:rsidRPr="00DE13E3" w:rsidRDefault="00CC03ED" w:rsidP="007441C5">
      <w:pPr>
        <w:pStyle w:val="Text"/>
        <w:rPr>
          <w:rFonts w:ascii="Trebuchet MS" w:hAnsi="Trebuchet MS"/>
        </w:rPr>
      </w:pPr>
      <w:r w:rsidRPr="00DE13E3">
        <w:rPr>
          <w:rFonts w:ascii="Trebuchet MS" w:hAnsi="Trebuchet MS"/>
        </w:rPr>
        <w:t>Third, many things that are emotionally expressive, like saying ‘I love you’, are not art. It must be, then, that there is something else about art that we v</w:t>
      </w:r>
      <w:r w:rsidRPr="00DE13E3">
        <w:rPr>
          <w:rFonts w:ascii="Trebuchet MS" w:hAnsi="Trebuchet MS"/>
        </w:rPr>
        <w:t xml:space="preserve">alue or we cannot explain why we value it as art. Collingwood would respond art proper does not seek to arouse emotion directly, as these other expression would. But again, we can object that much religious art, such as </w:t>
      </w:r>
      <w:bookmarkStart w:id="0" w:name="_GoBack"/>
      <w:bookmarkEnd w:id="0"/>
      <w:r w:rsidRPr="00DE13E3">
        <w:rPr>
          <w:rFonts w:ascii="Trebuchet MS" w:hAnsi="Trebuchet MS"/>
        </w:rPr>
        <w:t xml:space="preserve">Bellini’s </w:t>
      </w:r>
      <w:r w:rsidRPr="00DE13E3">
        <w:rPr>
          <w:rFonts w:ascii="Trebuchet MS" w:hAnsi="Trebuchet MS"/>
          <w:i/>
        </w:rPr>
        <w:t>The Dead Christ suppor</w:t>
      </w:r>
      <w:r w:rsidRPr="00DE13E3">
        <w:rPr>
          <w:rFonts w:ascii="Trebuchet MS" w:hAnsi="Trebuchet MS"/>
          <w:i/>
        </w:rPr>
        <w:t>ted by Angels</w:t>
      </w:r>
      <w:r w:rsidRPr="00DE13E3">
        <w:rPr>
          <w:rFonts w:ascii="Trebuchet MS" w:hAnsi="Trebuchet MS"/>
        </w:rPr>
        <w:t xml:space="preserve"> (1465-70), was painted to help arouse religious experience and emotions. People clearly have valued art for this function. To exclude it completely seems arbitrary. So, again, what distinguishes art from other expressions of emotion? We can r</w:t>
      </w:r>
      <w:r w:rsidRPr="00DE13E3">
        <w:rPr>
          <w:rFonts w:ascii="Trebuchet MS" w:hAnsi="Trebuchet MS"/>
        </w:rPr>
        <w:t>eply that it is the attempt to clarify precisely a feeling that is unclear.</w:t>
      </w:r>
    </w:p>
    <w:p w14:paraId="345EB0A4" w14:textId="77777777" w:rsidR="003813B8" w:rsidRPr="00DE13E3" w:rsidRDefault="00CC03ED" w:rsidP="007441C5">
      <w:pPr>
        <w:pStyle w:val="Text"/>
        <w:rPr>
          <w:rFonts w:ascii="Trebuchet MS" w:hAnsi="Trebuchet MS"/>
        </w:rPr>
      </w:pPr>
    </w:p>
    <w:p w14:paraId="2FAB5720" w14:textId="77777777" w:rsidR="003813B8" w:rsidRPr="00DE13E3" w:rsidRDefault="00CC03ED" w:rsidP="007441C5">
      <w:pPr>
        <w:pStyle w:val="Text"/>
        <w:rPr>
          <w:rFonts w:ascii="Trebuchet MS" w:hAnsi="Trebuchet MS"/>
        </w:rPr>
      </w:pPr>
      <w:r w:rsidRPr="00DE13E3">
        <w:rPr>
          <w:rFonts w:ascii="Trebuchet MS" w:hAnsi="Trebuchet MS"/>
        </w:rPr>
        <w:t xml:space="preserve">Finally, on this view, whether something is a work of art depends entirely on its origins in the state of mind of the artist. If it a working-out, a clarification or articulation </w:t>
      </w:r>
      <w:r w:rsidRPr="00DE13E3">
        <w:rPr>
          <w:rFonts w:ascii="Trebuchet MS" w:hAnsi="Trebuchet MS"/>
        </w:rPr>
        <w:t>of their feeling, then it is art; otherwise, it is not. Is this right? Are not other issues of form and success in representation also relevant?</w:t>
      </w:r>
    </w:p>
    <w:p w14:paraId="5B3A2E68" w14:textId="77777777" w:rsidR="003813B8" w:rsidRPr="00DE13E3" w:rsidDel="005073C4" w:rsidRDefault="00CC03ED" w:rsidP="007441C5">
      <w:pPr>
        <w:pStyle w:val="Text"/>
        <w:rPr>
          <w:rFonts w:ascii="Trebuchet MS" w:hAnsi="Trebuchet MS"/>
        </w:rPr>
      </w:pPr>
    </w:p>
    <w:p w14:paraId="62132611" w14:textId="77777777" w:rsidR="003813B8" w:rsidRPr="00DE13E3" w:rsidRDefault="00CC03ED" w:rsidP="003813B8">
      <w:pPr>
        <w:pStyle w:val="Heading1"/>
        <w:rPr>
          <w:rFonts w:ascii="Trebuchet MS" w:hAnsi="Trebuchet MS"/>
          <w:szCs w:val="22"/>
        </w:rPr>
      </w:pPr>
      <w:r w:rsidRPr="00DE13E3">
        <w:rPr>
          <w:rFonts w:ascii="Trebuchet MS" w:hAnsi="Trebuchet MS"/>
          <w:szCs w:val="22"/>
        </w:rPr>
        <w:t>Croce: the expressive function of art</w:t>
      </w:r>
    </w:p>
    <w:p w14:paraId="13A855A9" w14:textId="77777777" w:rsidR="003813B8" w:rsidRPr="00DE13E3" w:rsidRDefault="00CC03ED" w:rsidP="007441C5">
      <w:pPr>
        <w:pStyle w:val="Text"/>
        <w:rPr>
          <w:rFonts w:ascii="Trebuchet MS" w:hAnsi="Trebuchet MS"/>
        </w:rPr>
      </w:pPr>
      <w:r w:rsidRPr="00DE13E3">
        <w:rPr>
          <w:rFonts w:ascii="Trebuchet MS" w:hAnsi="Trebuchet MS"/>
        </w:rPr>
        <w:t xml:space="preserve">In </w:t>
      </w:r>
      <w:r w:rsidRPr="00DE13E3">
        <w:rPr>
          <w:rFonts w:ascii="Trebuchet MS" w:hAnsi="Trebuchet MS"/>
          <w:i/>
        </w:rPr>
        <w:t>The Aesthetic as the Science of Expression and of the Linguistic in G</w:t>
      </w:r>
      <w:r w:rsidRPr="00DE13E3">
        <w:rPr>
          <w:rFonts w:ascii="Trebuchet MS" w:hAnsi="Trebuchet MS"/>
          <w:i/>
        </w:rPr>
        <w:t>eneral</w:t>
      </w:r>
      <w:r w:rsidRPr="00DE13E3">
        <w:rPr>
          <w:rFonts w:ascii="Trebuchet MS" w:hAnsi="Trebuchet MS"/>
        </w:rPr>
        <w:t>,</w:t>
      </w:r>
      <w:r w:rsidRPr="00DE13E3">
        <w:rPr>
          <w:rFonts w:ascii="Trebuchet MS" w:hAnsi="Trebuchet MS"/>
          <w:i/>
        </w:rPr>
        <w:t xml:space="preserve"> </w:t>
      </w:r>
      <w:r w:rsidRPr="00DE13E3">
        <w:rPr>
          <w:rFonts w:ascii="Trebuchet MS" w:hAnsi="Trebuchet MS"/>
        </w:rPr>
        <w:t xml:space="preserve">Benedetto Croce argued that we must organize stimuli in order to create experience of the world that is intelligible (representations). The artist does the same thing. Croce argued that receiving orderless stimuli is frustrating and painful, so we </w:t>
      </w:r>
      <w:r w:rsidRPr="00DE13E3">
        <w:rPr>
          <w:rFonts w:ascii="Trebuchet MS" w:hAnsi="Trebuchet MS"/>
        </w:rPr>
        <w:t>want to organize it, which we do by imposing a form. He pointed to the sense of frustration we can all have at not being able to find the right words to express ourselves, a frustration artists also feel when they can’t quite complete a painting or identif</w:t>
      </w:r>
      <w:r w:rsidRPr="00DE13E3">
        <w:rPr>
          <w:rFonts w:ascii="Trebuchet MS" w:hAnsi="Trebuchet MS"/>
        </w:rPr>
        <w:t xml:space="preserve">y the right chord sequence. It is central to art that one solution after another is tried and rejected in the attempt to find exactly the ‘right’ expression of what the artist has a sense of. When the right expression is found, aesthetic pleasure follows. </w:t>
      </w:r>
      <w:r w:rsidRPr="00DE13E3">
        <w:rPr>
          <w:rFonts w:ascii="Trebuchet MS" w:hAnsi="Trebuchet MS"/>
        </w:rPr>
        <w:t>Our representations are also expressions. (Or at least in such cases as these, we may want to add. Croce thought that all representations are expressions, and there is no determinate reality prior to our representations.)</w:t>
      </w:r>
    </w:p>
    <w:p w14:paraId="3BEAF50F" w14:textId="77777777" w:rsidR="003813B8" w:rsidRPr="00DE13E3" w:rsidRDefault="00CC03ED" w:rsidP="007441C5">
      <w:pPr>
        <w:pStyle w:val="Text"/>
        <w:rPr>
          <w:rFonts w:ascii="Trebuchet MS" w:hAnsi="Trebuchet MS"/>
        </w:rPr>
      </w:pPr>
    </w:p>
    <w:p w14:paraId="3FC810EC" w14:textId="77777777" w:rsidR="003813B8" w:rsidRPr="00DE13E3" w:rsidRDefault="00CC03ED" w:rsidP="007441C5">
      <w:pPr>
        <w:pStyle w:val="Text"/>
        <w:rPr>
          <w:rFonts w:ascii="Trebuchet MS" w:hAnsi="Trebuchet MS"/>
        </w:rPr>
      </w:pPr>
      <w:r w:rsidRPr="00DE13E3">
        <w:rPr>
          <w:rFonts w:ascii="Trebuchet MS" w:hAnsi="Trebuchet MS"/>
        </w:rPr>
        <w:t>Croce agrees with Tolstoy and Col</w:t>
      </w:r>
      <w:r w:rsidRPr="00DE13E3">
        <w:rPr>
          <w:rFonts w:ascii="Trebuchet MS" w:hAnsi="Trebuchet MS"/>
        </w:rPr>
        <w:t>lingwood that when art expresses emotion, then, this is not simply letting out an emotion, but searching for precisely the right outlet. For this, the artist must be in control of their emotion. When the expression seems ‘just right’, it enables self-under</w:t>
      </w:r>
      <w:r w:rsidRPr="00DE13E3">
        <w:rPr>
          <w:rFonts w:ascii="Trebuchet MS" w:hAnsi="Trebuchet MS"/>
        </w:rPr>
        <w:t>standing: ‘this is how I feel’. To grasp what is expressed, the audience must recreate the expression in themselves. This insight is gained directly, intuitively, not through inference from an analysis of the features of the work, although a great knowledg</w:t>
      </w:r>
      <w:r w:rsidRPr="00DE13E3">
        <w:rPr>
          <w:rFonts w:ascii="Trebuchet MS" w:hAnsi="Trebuchet MS"/>
        </w:rPr>
        <w:t>e of the context of the work and what it represents can help us come to understand what is expressed. Only after we have grasped what is expressed can we analyse how each part of the work contributes towards this effect. For Croce, the whole is greater tha</w:t>
      </w:r>
      <w:r w:rsidRPr="00DE13E3">
        <w:rPr>
          <w:rFonts w:ascii="Trebuchet MS" w:hAnsi="Trebuchet MS"/>
        </w:rPr>
        <w:t>n the sum of its parts.</w:t>
      </w:r>
    </w:p>
    <w:p w14:paraId="793E0AB8" w14:textId="77777777" w:rsidR="003813B8" w:rsidRPr="00DE13E3" w:rsidRDefault="00CC03ED" w:rsidP="007441C5">
      <w:pPr>
        <w:pStyle w:val="Text"/>
        <w:rPr>
          <w:rFonts w:ascii="Trebuchet MS" w:hAnsi="Trebuchet MS"/>
        </w:rPr>
      </w:pPr>
    </w:p>
    <w:p w14:paraId="5C2E1EA4" w14:textId="77777777" w:rsidR="003813B8" w:rsidRPr="00DE13E3" w:rsidRDefault="00CC03ED" w:rsidP="003813B8">
      <w:pPr>
        <w:pStyle w:val="Heading1"/>
        <w:rPr>
          <w:rFonts w:ascii="Trebuchet MS" w:hAnsi="Trebuchet MS"/>
          <w:szCs w:val="22"/>
        </w:rPr>
      </w:pPr>
      <w:r w:rsidRPr="00DE13E3">
        <w:rPr>
          <w:rFonts w:ascii="Trebuchet MS" w:hAnsi="Trebuchet MS"/>
          <w:szCs w:val="22"/>
        </w:rPr>
        <w:t>Art and the artist’s state of mind</w:t>
      </w:r>
    </w:p>
    <w:p w14:paraId="705A65B2" w14:textId="77777777" w:rsidR="003813B8" w:rsidRPr="00DE13E3" w:rsidRDefault="00CC03ED" w:rsidP="007441C5">
      <w:pPr>
        <w:pStyle w:val="Text"/>
        <w:rPr>
          <w:rFonts w:ascii="Trebuchet MS" w:hAnsi="Trebuchet MS"/>
        </w:rPr>
      </w:pPr>
      <w:r w:rsidRPr="00DE13E3">
        <w:rPr>
          <w:rFonts w:ascii="Trebuchet MS" w:hAnsi="Trebuchet MS"/>
        </w:rPr>
        <w:t>Our last objection to Collingwood was that expressivism seems to place all the value of art in the state of mind of the artist. There is a way in which the artwork is really in the mind, in what t</w:t>
      </w:r>
      <w:r w:rsidRPr="00DE13E3">
        <w:rPr>
          <w:rFonts w:ascii="Trebuchet MS" w:hAnsi="Trebuchet MS"/>
        </w:rPr>
        <w:t>he artist seeks to express and its imaginative articulation. Both Croce and Collingwood suggest as much – works of art are fundamentally mental, though expressed in physical form. The product is secondary to the mental process of working through of what is</w:t>
      </w:r>
      <w:r w:rsidRPr="00DE13E3">
        <w:rPr>
          <w:rFonts w:ascii="Trebuchet MS" w:hAnsi="Trebuchet MS"/>
        </w:rPr>
        <w:t xml:space="preserve"> expressed. </w:t>
      </w:r>
    </w:p>
    <w:p w14:paraId="56FC61FD" w14:textId="77777777" w:rsidR="003813B8" w:rsidRPr="00DE13E3" w:rsidRDefault="00CC03ED" w:rsidP="007441C5">
      <w:pPr>
        <w:pStyle w:val="Text"/>
        <w:rPr>
          <w:rFonts w:ascii="Trebuchet MS" w:hAnsi="Trebuchet MS"/>
        </w:rPr>
      </w:pPr>
    </w:p>
    <w:p w14:paraId="2B47F85C" w14:textId="77777777" w:rsidR="003813B8" w:rsidRPr="00DE13E3" w:rsidRDefault="00CC03ED" w:rsidP="007441C5">
      <w:pPr>
        <w:pStyle w:val="Text"/>
        <w:rPr>
          <w:rFonts w:ascii="Trebuchet MS" w:hAnsi="Trebuchet MS"/>
        </w:rPr>
      </w:pPr>
      <w:r w:rsidRPr="00DE13E3">
        <w:rPr>
          <w:rFonts w:ascii="Trebuchet MS" w:hAnsi="Trebuchet MS"/>
        </w:rPr>
        <w:t>But this, we can object, is wrong in at least two ways. First, on this view, it is what the artist is trying to express that makes an artwork successful as art or not. But a work can be good art even if it doesn’t express what the artist inte</w:t>
      </w:r>
      <w:r w:rsidRPr="00DE13E3">
        <w:rPr>
          <w:rFonts w:ascii="Trebuchet MS" w:hAnsi="Trebuchet MS"/>
        </w:rPr>
        <w:t xml:space="preserve">nded. </w:t>
      </w:r>
    </w:p>
    <w:p w14:paraId="030FA5E9" w14:textId="77777777" w:rsidR="003813B8" w:rsidRPr="00DE13E3" w:rsidRDefault="00CC03ED" w:rsidP="007441C5">
      <w:pPr>
        <w:pStyle w:val="Text"/>
        <w:rPr>
          <w:rFonts w:ascii="Trebuchet MS" w:hAnsi="Trebuchet MS"/>
        </w:rPr>
      </w:pPr>
    </w:p>
    <w:p w14:paraId="0A5C8FE0" w14:textId="77777777" w:rsidR="003813B8" w:rsidRPr="00DE13E3" w:rsidRDefault="00CC03ED" w:rsidP="007441C5">
      <w:pPr>
        <w:pStyle w:val="Text"/>
        <w:rPr>
          <w:rFonts w:ascii="Trebuchet MS" w:hAnsi="Trebuchet MS"/>
        </w:rPr>
      </w:pPr>
      <w:r w:rsidRPr="00DE13E3">
        <w:rPr>
          <w:rFonts w:ascii="Trebuchet MS" w:hAnsi="Trebuchet MS"/>
        </w:rPr>
        <w:t>In reply, we could agree that the intention of the artist is not the criteria for the success or value of the work, but it is crucial for interpretation. But this gives way too quickly. We should not confuse what the artist expressed with what they</w:t>
      </w:r>
      <w:r w:rsidRPr="00DE13E3">
        <w:rPr>
          <w:rFonts w:ascii="Trebuchet MS" w:hAnsi="Trebuchet MS"/>
        </w:rPr>
        <w:t xml:space="preserve"> intended to express. In trying to discover what the artist expressed, we aren’t trying to recreate what went on in the artist’s mind when they were creating the work. Their intention may change in response to how the work develops ad much of what they are</w:t>
      </w:r>
      <w:r w:rsidRPr="00DE13E3">
        <w:rPr>
          <w:rFonts w:ascii="Trebuchet MS" w:hAnsi="Trebuchet MS"/>
        </w:rPr>
        <w:t xml:space="preserve"> doing may be unconscious to them. References to the artist’s ‘intention’ should be understood in the broadest possible way, to include all the psychological states, that contributed to them making the artwork exactly as they did, though perhaps with speci</w:t>
      </w:r>
      <w:r w:rsidRPr="00DE13E3">
        <w:rPr>
          <w:rFonts w:ascii="Trebuchet MS" w:hAnsi="Trebuchet MS"/>
        </w:rPr>
        <w:t>al emphasis on the feelings being made precise. On this view, given that the artist’s intention develops with the creation of the work, what they intend to express is what makes the artwork good, if they succeed in expressing it. (We can then add that a go</w:t>
      </w:r>
      <w:r w:rsidRPr="00DE13E3">
        <w:rPr>
          <w:rFonts w:ascii="Trebuchet MS" w:hAnsi="Trebuchet MS"/>
        </w:rPr>
        <w:t xml:space="preserve">od artist is one who succeeds in expressing what they are trying to express.) </w:t>
      </w:r>
    </w:p>
    <w:p w14:paraId="1C0828A5" w14:textId="77777777" w:rsidR="003813B8" w:rsidRPr="00DE13E3" w:rsidRDefault="00CC03ED" w:rsidP="007441C5">
      <w:pPr>
        <w:pStyle w:val="Text"/>
        <w:rPr>
          <w:rFonts w:ascii="Trebuchet MS" w:hAnsi="Trebuchet MS"/>
        </w:rPr>
      </w:pPr>
    </w:p>
    <w:p w14:paraId="000C091E" w14:textId="77777777" w:rsidR="003813B8" w:rsidRPr="00DE13E3" w:rsidRDefault="00CC03ED" w:rsidP="007441C5">
      <w:pPr>
        <w:pStyle w:val="Text"/>
        <w:rPr>
          <w:rFonts w:ascii="Trebuchet MS" w:hAnsi="Trebuchet MS"/>
        </w:rPr>
      </w:pPr>
      <w:r w:rsidRPr="00DE13E3">
        <w:rPr>
          <w:rFonts w:ascii="Trebuchet MS" w:hAnsi="Trebuchet MS"/>
        </w:rPr>
        <w:t>Second, it runs against our aesthetic experience, which is so strongly directed by the product itself. This is less true in literature, which is the case used by Croce and Coll</w:t>
      </w:r>
      <w:r w:rsidRPr="00DE13E3">
        <w:rPr>
          <w:rFonts w:ascii="Trebuchet MS" w:hAnsi="Trebuchet MS"/>
        </w:rPr>
        <w:t>ingwood to support their case. But we should not generalize, as they did, from literature to other types of art such as painting and sculpture, where our visual experience of what (physical thing) we are looking at is so dominant.</w:t>
      </w:r>
    </w:p>
    <w:p w14:paraId="68C67D8E" w14:textId="77777777" w:rsidR="003813B8" w:rsidRPr="00DE13E3" w:rsidRDefault="00CC03ED" w:rsidP="007441C5">
      <w:pPr>
        <w:pStyle w:val="Text"/>
        <w:rPr>
          <w:rFonts w:ascii="Trebuchet MS" w:hAnsi="Trebuchet MS"/>
        </w:rPr>
      </w:pPr>
    </w:p>
    <w:p w14:paraId="21CB94E2" w14:textId="77777777" w:rsidR="003813B8" w:rsidRPr="00DE13E3" w:rsidRDefault="00CC03ED" w:rsidP="007441C5">
      <w:pPr>
        <w:pStyle w:val="Text"/>
        <w:rPr>
          <w:rFonts w:ascii="Trebuchet MS" w:hAnsi="Trebuchet MS"/>
        </w:rPr>
      </w:pPr>
      <w:r w:rsidRPr="00DE13E3">
        <w:rPr>
          <w:rFonts w:ascii="Trebuchet MS" w:hAnsi="Trebuchet MS"/>
        </w:rPr>
        <w:t>Given the way in which n</w:t>
      </w:r>
      <w:r w:rsidRPr="00DE13E3">
        <w:rPr>
          <w:rFonts w:ascii="Trebuchet MS" w:hAnsi="Trebuchet MS"/>
        </w:rPr>
        <w:t>either what the artist seeks to express nor its expression exists clearly in the mind of the artist before the artwork is complete suggests that Croce and Collingwood are wrong to separate and contrast the mental and physical aspects of the work of art. Th</w:t>
      </w:r>
      <w:r w:rsidRPr="00DE13E3">
        <w:rPr>
          <w:rFonts w:ascii="Trebuchet MS" w:hAnsi="Trebuchet MS"/>
        </w:rPr>
        <w:t xml:space="preserve">e artwork is not purely physical, because it has been created throughout by a process of thought. On the other hand, that process of thought was not possible except through expression in a physical form. This is shown by the fact that the artist tries and </w:t>
      </w:r>
      <w:r w:rsidRPr="00DE13E3">
        <w:rPr>
          <w:rFonts w:ascii="Trebuchet MS" w:hAnsi="Trebuchet MS"/>
        </w:rPr>
        <w:t xml:space="preserve">rejects many physical forms (paint marks, chords in sound, words on a page, and so on) in developing the expression of their sense of the emotion (or vision) that needs to be expressed. And they do not get the sense of the right solution until they see it </w:t>
      </w:r>
      <w:r w:rsidRPr="00DE13E3">
        <w:rPr>
          <w:rFonts w:ascii="Trebuchet MS" w:hAnsi="Trebuchet MS"/>
        </w:rPr>
        <w:t>(or hear it).</w:t>
      </w:r>
    </w:p>
    <w:p w14:paraId="1A1B54E8" w14:textId="77777777" w:rsidR="003813B8" w:rsidRPr="00DE13E3" w:rsidRDefault="00CC03ED" w:rsidP="007441C5">
      <w:pPr>
        <w:pStyle w:val="Text"/>
        <w:rPr>
          <w:rFonts w:ascii="Trebuchet MS" w:hAnsi="Trebuchet MS"/>
        </w:rPr>
      </w:pPr>
    </w:p>
    <w:p w14:paraId="2595019A" w14:textId="77777777" w:rsidR="003813B8" w:rsidRPr="00DE13E3" w:rsidRDefault="00CC03ED" w:rsidP="003813B8">
      <w:pPr>
        <w:pStyle w:val="Heading1"/>
        <w:rPr>
          <w:rFonts w:ascii="Trebuchet MS" w:hAnsi="Trebuchet MS"/>
          <w:szCs w:val="22"/>
        </w:rPr>
      </w:pPr>
      <w:r w:rsidRPr="00DE13E3">
        <w:rPr>
          <w:rFonts w:ascii="Trebuchet MS" w:hAnsi="Trebuchet MS"/>
          <w:szCs w:val="22"/>
        </w:rPr>
        <w:t>Is art expression?</w:t>
      </w:r>
    </w:p>
    <w:p w14:paraId="606B490F" w14:textId="77777777" w:rsidR="003813B8" w:rsidRPr="00DE13E3" w:rsidRDefault="00CC03ED" w:rsidP="007441C5">
      <w:pPr>
        <w:pStyle w:val="Text"/>
        <w:rPr>
          <w:rFonts w:ascii="Trebuchet MS" w:hAnsi="Trebuchet MS"/>
        </w:rPr>
      </w:pPr>
      <w:r w:rsidRPr="00DE13E3">
        <w:rPr>
          <w:rFonts w:ascii="Trebuchet MS" w:hAnsi="Trebuchet MS"/>
        </w:rPr>
        <w:t>We objected above that expression cannot be what we value about art because not all art is expression and not all expression is art. We can now reply using Croce’s idea of finding exactly the right solution to express what</w:t>
      </w:r>
      <w:r w:rsidRPr="00DE13E3">
        <w:rPr>
          <w:rFonts w:ascii="Trebuchet MS" w:hAnsi="Trebuchet MS"/>
        </w:rPr>
        <w:t xml:space="preserve"> we want to. Music that is pleasant to listen to but expresses ‘nothing in particular’, as we put it, does in fact still express something. It expresses the composer’s idea of how pleasant music should sound. At any number of points in the composition, dif</w:t>
      </w:r>
      <w:r w:rsidRPr="00DE13E3">
        <w:rPr>
          <w:rFonts w:ascii="Trebuchet MS" w:hAnsi="Trebuchet MS"/>
        </w:rPr>
        <w:t>ferent notes could have been written, different themes developed. The composer chose what they chose because it was precisely the right thing at the right time. That such judgments are not always challenging does not change the fact that they are of the sa</w:t>
      </w:r>
      <w:r w:rsidRPr="00DE13E3">
        <w:rPr>
          <w:rFonts w:ascii="Trebuchet MS" w:hAnsi="Trebuchet MS"/>
        </w:rPr>
        <w:t>me kind as the judgments made by a great artist in a masterpiece.</w:t>
      </w:r>
    </w:p>
    <w:p w14:paraId="0EDEB5AB" w14:textId="77777777" w:rsidR="003813B8" w:rsidRPr="00DE13E3" w:rsidRDefault="00CC03ED" w:rsidP="007441C5">
      <w:pPr>
        <w:pStyle w:val="Text"/>
        <w:rPr>
          <w:rFonts w:ascii="Trebuchet MS" w:hAnsi="Trebuchet MS"/>
        </w:rPr>
      </w:pPr>
    </w:p>
    <w:p w14:paraId="10EC2635" w14:textId="77777777" w:rsidR="003813B8" w:rsidRPr="00DE13E3" w:rsidRDefault="00CC03ED" w:rsidP="007441C5">
      <w:pPr>
        <w:pStyle w:val="Text"/>
        <w:rPr>
          <w:rFonts w:ascii="Trebuchet MS" w:hAnsi="Trebuchet MS"/>
        </w:rPr>
      </w:pPr>
      <w:r w:rsidRPr="00DE13E3">
        <w:rPr>
          <w:rFonts w:ascii="Trebuchet MS" w:hAnsi="Trebuchet MS"/>
        </w:rPr>
        <w:t>This response has two important consequences. First, it moves away from the view that what is expressed in a work of art is always mainly emotional. The more general view is that the artist</w:t>
      </w:r>
      <w:r w:rsidRPr="00DE13E3">
        <w:rPr>
          <w:rFonts w:ascii="Trebuchet MS" w:hAnsi="Trebuchet MS"/>
        </w:rPr>
        <w:t xml:space="preserve"> expresses a ‘vision’, even that vision is only of how pleasant music should sound. </w:t>
      </w:r>
    </w:p>
    <w:p w14:paraId="4E8284DD" w14:textId="77777777" w:rsidR="003813B8" w:rsidRPr="00DE13E3" w:rsidRDefault="00CC03ED" w:rsidP="007441C5">
      <w:pPr>
        <w:pStyle w:val="Text"/>
        <w:rPr>
          <w:rFonts w:ascii="Trebuchet MS" w:hAnsi="Trebuchet MS"/>
        </w:rPr>
      </w:pPr>
    </w:p>
    <w:p w14:paraId="002FE250" w14:textId="77777777" w:rsidR="003813B8" w:rsidRPr="00DE13E3" w:rsidDel="005073C4" w:rsidRDefault="00CC03ED" w:rsidP="007441C5">
      <w:pPr>
        <w:pStyle w:val="Text"/>
        <w:rPr>
          <w:rFonts w:ascii="Trebuchet MS" w:hAnsi="Trebuchet MS"/>
        </w:rPr>
      </w:pPr>
      <w:r w:rsidRPr="00DE13E3">
        <w:rPr>
          <w:rFonts w:ascii="Trebuchet MS" w:hAnsi="Trebuchet MS"/>
        </w:rPr>
        <w:t>Second, the response erases any sharp line between what is art and what is not art, because we all make this kind of aesthetic judgment – when we are getting dressed, dec</w:t>
      </w:r>
      <w:r w:rsidRPr="00DE13E3">
        <w:rPr>
          <w:rFonts w:ascii="Trebuchet MS" w:hAnsi="Trebuchet MS"/>
        </w:rPr>
        <w:t>orating our houses, or putting together a play list for a party. But then what is it about art that we value? One reply is that it is a matter of degree. In the art we value most, what is expressed may be profound and very difficult to express, yet the sol</w:t>
      </w:r>
      <w:r w:rsidRPr="00DE13E3">
        <w:rPr>
          <w:rFonts w:ascii="Trebuchet MS" w:hAnsi="Trebuchet MS"/>
        </w:rPr>
        <w:t>ution found is adequate to it.</w:t>
      </w:r>
    </w:p>
    <w:sectPr w:rsidR="003813B8" w:rsidRPr="00DE13E3" w:rsidDel="005073C4" w:rsidSect="003813B8">
      <w:headerReference w:type="default" r:id="rId7"/>
      <w:headerReference w:type="first" r:id="rId8"/>
      <w:pgSz w:w="11900" w:h="16840"/>
      <w:pgMar w:top="1440" w:right="1800" w:bottom="1440" w:left="1800" w:header="708" w:footer="708" w:gutter="0"/>
      <w:cols w:space="708"/>
      <w:titlePg/>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D05650E" w14:textId="77777777" w:rsidR="00CC03ED" w:rsidRDefault="00CC03ED">
      <w:r>
        <w:separator/>
      </w:r>
    </w:p>
  </w:endnote>
  <w:endnote w:type="continuationSeparator" w:id="0">
    <w:p w14:paraId="6504878A" w14:textId="77777777" w:rsidR="00CC03ED" w:rsidRDefault="00CC03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Garamond">
    <w:panose1 w:val="02020404030301010803"/>
    <w:charset w:val="00"/>
    <w:family w:val="roman"/>
    <w:pitch w:val="variable"/>
    <w:sig w:usb0="00000287" w:usb1="00000000"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Trebuchet MS">
    <w:panose1 w:val="020B0603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30FCD0B" w14:textId="77777777" w:rsidR="00CC03ED" w:rsidRDefault="00CC03ED">
      <w:r>
        <w:separator/>
      </w:r>
    </w:p>
  </w:footnote>
  <w:footnote w:type="continuationSeparator" w:id="0">
    <w:p w14:paraId="6CA9E8CA" w14:textId="77777777" w:rsidR="00CC03ED" w:rsidRDefault="00CC03ED">
      <w:r>
        <w:continuationSeparator/>
      </w:r>
    </w:p>
  </w:footnote>
  <w:footnote w:id="1">
    <w:p w14:paraId="7F8E2A21" w14:textId="77777777" w:rsidR="00DE13E3" w:rsidRDefault="00DE13E3">
      <w:pPr>
        <w:pStyle w:val="FootnoteText"/>
      </w:pPr>
      <w:r>
        <w:rPr>
          <w:rStyle w:val="FootnoteReference"/>
        </w:rPr>
        <w:footnoteRef/>
      </w:r>
      <w:r>
        <w:t xml:space="preserve"> </w:t>
      </w:r>
      <w:r>
        <w:t xml:space="preserve">This handout is based on Lacewing, M. (2008) </w:t>
      </w:r>
      <w:r>
        <w:rPr>
          <w:i/>
        </w:rPr>
        <w:t>Philosophy for AS</w:t>
      </w:r>
      <w:r>
        <w:t xml:space="preserve">, </w:t>
      </w:r>
      <w:r>
        <w:t>London: Routledge, pp. 286-92, 300-303.</w:t>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7DC4F0D" w14:textId="77777777" w:rsidR="003813B8" w:rsidRDefault="00CC03ED" w:rsidP="003813B8">
    <w:pPr>
      <w:pStyle w:val="Header"/>
      <w:jc w:val="right"/>
    </w:pPr>
  </w:p>
  <w:p w14:paraId="19D180FD" w14:textId="77777777" w:rsidR="003813B8" w:rsidRDefault="00CC03ED" w:rsidP="003813B8">
    <w:pPr>
      <w:pStyle w:val="Header"/>
      <w:jc w:val="right"/>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228E0DB" w14:textId="77777777" w:rsidR="003813B8" w:rsidRDefault="00CC03ED" w:rsidP="003813B8">
    <w:pPr>
      <w:pStyle w:val="Header"/>
      <w:jc w:val="right"/>
    </w:pPr>
    <w:r>
      <w:t xml:space="preserve">© </w:t>
    </w:r>
    <w:r>
      <w:fldChar w:fldCharType="begin"/>
    </w:r>
    <w:r>
      <w:instrText xml:space="preserve"> CONTACT _Con-3D73706F1 \c \s \l </w:instrText>
    </w:r>
    <w:r>
      <w:fldChar w:fldCharType="separate"/>
    </w:r>
    <w:r w:rsidRPr="00B33B17">
      <w:rPr>
        <w:noProof/>
        <w:lang w:val="en-US"/>
      </w:rPr>
      <w:t>Michael Lacewing</w:t>
    </w:r>
    <w:r>
      <w:fldChar w:fldCharType="end"/>
    </w:r>
  </w:p>
  <w:p w14:paraId="25472D44" w14:textId="77777777" w:rsidR="003813B8" w:rsidRDefault="00CC03ED" w:rsidP="003813B8">
    <w:pPr>
      <w:pStyle w:val="Header"/>
      <w:jc w:val="right"/>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E2F210F"/>
    <w:multiLevelType w:val="hybridMultilevel"/>
    <w:tmpl w:val="F9FCC7CE"/>
    <w:lvl w:ilvl="0" w:tplc="0D780134">
      <w:start w:val="1"/>
      <w:numFmt w:val="lowerLetter"/>
      <w:lvlText w:val="%1."/>
      <w:lvlJc w:val="left"/>
      <w:pPr>
        <w:tabs>
          <w:tab w:val="num" w:pos="720"/>
        </w:tabs>
        <w:ind w:left="720" w:hanging="360"/>
      </w:pPr>
      <w:rPr>
        <w:rFonts w:hint="default"/>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attachedTemplate r:id="rId1"/>
  <w:revisionView w:inkAnnotations="0"/>
  <w:doNotTrackMoves/>
  <w:defaultTabStop w:val="720"/>
  <w:displayHorizontalDrawingGridEvery w:val="0"/>
  <w:displayVerticalDrawingGridEvery w:val="0"/>
  <w:doNotUseMarginsForDrawingGridOrigin/>
  <w:noPunctuationKerning/>
  <w:characterSpacingControl w:val="doNotCompress"/>
  <w:savePreviewPicture/>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762EB9"/>
    <w:rsid w:val="00026CC8"/>
    <w:rsid w:val="00CC03ED"/>
    <w:rsid w:val="00DE13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oNotEmbedSmartTags/>
  <w:decimalSymbol w:val="."/>
  <w:listSeparator w:val=","/>
  <w14:docId w14:val="6C67FFC6"/>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7441C5"/>
    <w:rPr>
      <w:sz w:val="24"/>
      <w:szCs w:val="24"/>
      <w:lang w:val="en-GB"/>
    </w:rPr>
  </w:style>
  <w:style w:type="paragraph" w:styleId="Heading1">
    <w:name w:val="heading 1"/>
    <w:basedOn w:val="Normal"/>
    <w:next w:val="Normal"/>
    <w:qFormat/>
    <w:rsid w:val="00764D80"/>
    <w:pPr>
      <w:keepNext/>
      <w:spacing w:before="240" w:after="60"/>
      <w:outlineLvl w:val="0"/>
    </w:pPr>
    <w:rPr>
      <w:rFonts w:ascii="Arial" w:hAnsi="Arial"/>
      <w:b/>
      <w:caps/>
      <w:kern w:val="32"/>
      <w:szCs w:val="32"/>
    </w:rPr>
  </w:style>
  <w:style w:type="paragraph" w:styleId="Heading2">
    <w:name w:val="heading 2"/>
    <w:basedOn w:val="Normal"/>
    <w:next w:val="Normal"/>
    <w:qFormat/>
    <w:rsid w:val="00563458"/>
    <w:pPr>
      <w:keepNext/>
      <w:autoSpaceDE w:val="0"/>
      <w:autoSpaceDN w:val="0"/>
      <w:adjustRightInd w:val="0"/>
      <w:outlineLvl w:val="1"/>
    </w:pPr>
    <w:rPr>
      <w:rFonts w:ascii="Arial" w:hAnsi="Arial"/>
      <w:iCs/>
      <w:u w:val="single"/>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BodyTextIndent">
    <w:name w:val="Body Text Indent"/>
    <w:basedOn w:val="Normal"/>
    <w:rsid w:val="003C2E94"/>
    <w:pPr>
      <w:ind w:left="374"/>
    </w:pPr>
    <w:rPr>
      <w:rFonts w:ascii="Garamond" w:hAnsi="Garamond"/>
      <w:sz w:val="20"/>
    </w:rPr>
  </w:style>
  <w:style w:type="paragraph" w:styleId="Header">
    <w:name w:val="header"/>
    <w:basedOn w:val="Normal"/>
    <w:rsid w:val="00B33B17"/>
    <w:pPr>
      <w:tabs>
        <w:tab w:val="center" w:pos="4320"/>
        <w:tab w:val="right" w:pos="8640"/>
      </w:tabs>
    </w:pPr>
  </w:style>
  <w:style w:type="paragraph" w:styleId="Footer">
    <w:name w:val="footer"/>
    <w:basedOn w:val="Normal"/>
    <w:semiHidden/>
    <w:rsid w:val="00B33B17"/>
    <w:pPr>
      <w:tabs>
        <w:tab w:val="center" w:pos="4320"/>
        <w:tab w:val="right" w:pos="8640"/>
      </w:tabs>
    </w:pPr>
  </w:style>
  <w:style w:type="paragraph" w:styleId="FootnoteText">
    <w:name w:val="footnote text"/>
    <w:basedOn w:val="Normal"/>
    <w:link w:val="FootnoteTextChar"/>
    <w:uiPriority w:val="99"/>
    <w:unhideWhenUsed/>
    <w:rsid w:val="00DE13E3"/>
  </w:style>
  <w:style w:type="paragraph" w:customStyle="1" w:styleId="Text">
    <w:name w:val="Text"/>
    <w:basedOn w:val="Normal"/>
    <w:rsid w:val="003813B8"/>
    <w:rPr>
      <w:rFonts w:ascii="Garamond" w:hAnsi="Garamond"/>
      <w:szCs w:val="22"/>
    </w:rPr>
  </w:style>
  <w:style w:type="paragraph" w:styleId="Title">
    <w:name w:val="Title"/>
    <w:basedOn w:val="Normal"/>
    <w:qFormat/>
    <w:rsid w:val="00764D80"/>
    <w:pPr>
      <w:spacing w:before="240" w:after="60"/>
      <w:jc w:val="center"/>
      <w:outlineLvl w:val="0"/>
    </w:pPr>
    <w:rPr>
      <w:rFonts w:ascii="Arial Black" w:hAnsi="Arial Black"/>
      <w:b/>
      <w:kern w:val="28"/>
      <w:sz w:val="28"/>
      <w:szCs w:val="32"/>
    </w:rPr>
  </w:style>
  <w:style w:type="paragraph" w:customStyle="1" w:styleId="Quotation">
    <w:name w:val="Quotation"/>
    <w:basedOn w:val="Normal"/>
    <w:rsid w:val="00E6735B"/>
    <w:pPr>
      <w:ind w:left="360" w:right="360"/>
    </w:pPr>
    <w:rPr>
      <w:rFonts w:ascii="Trebuchet MS" w:hAnsi="Trebuchet MS"/>
      <w:sz w:val="20"/>
    </w:rPr>
  </w:style>
  <w:style w:type="character" w:customStyle="1" w:styleId="FootnoteTextChar">
    <w:name w:val="Footnote Text Char"/>
    <w:link w:val="FootnoteText"/>
    <w:uiPriority w:val="99"/>
    <w:rsid w:val="00DE13E3"/>
    <w:rPr>
      <w:sz w:val="24"/>
      <w:szCs w:val="24"/>
      <w:lang w:val="en-GB"/>
    </w:rPr>
  </w:style>
  <w:style w:type="character" w:styleId="FootnoteReference">
    <w:name w:val="footnote reference"/>
    <w:uiPriority w:val="99"/>
    <w:unhideWhenUsed/>
    <w:rsid w:val="00DE13E3"/>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header" Target="header2.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HD:Applications:Microsoft%20Office%202004:Templates:My%20Templates:ALP%20handout%20templat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Macintosh HD:Applications:Microsoft Office 2004:Templates:My Templates:ALP handout template.dot</Template>
  <TotalTime>0</TotalTime>
  <Pages>6</Pages>
  <Words>2578</Words>
  <Characters>14698</Characters>
  <Application>Microsoft Macintosh Word</Application>
  <DocSecurity>0</DocSecurity>
  <Lines>122</Lines>
  <Paragraphs>34</Paragraphs>
  <ScaleCrop>false</ScaleCrop>
  <HeadingPairs>
    <vt:vector size="4" baseType="variant">
      <vt:variant>
        <vt:lpstr>Title</vt:lpstr>
      </vt:variant>
      <vt:variant>
        <vt:i4>1</vt:i4>
      </vt:variant>
      <vt:variant>
        <vt:lpstr>Headings</vt:lpstr>
      </vt:variant>
      <vt:variant>
        <vt:i4>8</vt:i4>
      </vt:variant>
    </vt:vector>
  </HeadingPairs>
  <TitlesOfParts>
    <vt:vector size="9" baseType="lpstr">
      <vt:lpstr>A priori intuition and demonstration</vt:lpstr>
      <vt:lpstr>Expressivism </vt:lpstr>
      <vt:lpstr>Emotion in art</vt:lpstr>
      <vt:lpstr>Discussion and development</vt:lpstr>
      <vt:lpstr>Collingwood</vt:lpstr>
      <vt:lpstr>    Objections</vt:lpstr>
      <vt:lpstr>Croce: the expressive function of art</vt:lpstr>
      <vt:lpstr>Art and the artist’s state of mind</vt:lpstr>
      <vt:lpstr>Is art expression?</vt:lpstr>
    </vt:vector>
  </TitlesOfParts>
  <LinksUpToDate>false</LinksUpToDate>
  <CharactersWithSpaces>17242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 priori intuition and demonstration</dc:title>
  <dc:subject/>
  <dc:creator>Michael Lacewing</dc:creator>
  <cp:keywords/>
  <cp:lastModifiedBy>Michael Lacewing</cp:lastModifiedBy>
  <cp:revision>2</cp:revision>
  <cp:lastPrinted>1904-01-01T00:00:00Z</cp:lastPrinted>
  <dcterms:created xsi:type="dcterms:W3CDTF">2017-12-26T22:08:00Z</dcterms:created>
  <dcterms:modified xsi:type="dcterms:W3CDTF">2017-12-26T22:08:00Z</dcterms:modified>
</cp:coreProperties>
</file>