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Pr="007D3F27" w:rsidRDefault="009371E6">
      <w:pPr>
        <w:pStyle w:val="Heading2"/>
        <w:rPr>
          <w:rFonts w:ascii="Trebuchet MS" w:hAnsi="Trebuchet MS"/>
          <w:b/>
          <w:sz w:val="28"/>
          <w:szCs w:val="28"/>
          <w:u w:val="none"/>
        </w:rPr>
      </w:pPr>
      <w:r w:rsidRPr="007D3F27">
        <w:rPr>
          <w:rFonts w:ascii="Trebuchet MS" w:hAnsi="Trebuchet MS"/>
          <w:b/>
          <w:sz w:val="28"/>
          <w:szCs w:val="28"/>
          <w:u w:val="none"/>
        </w:rPr>
        <w:t>Two Theories of Consciousness</w:t>
      </w:r>
    </w:p>
    <w:p w:rsidR="00000000" w:rsidRDefault="009371E6">
      <w:pPr>
        <w:rPr>
          <w:rFonts w:ascii="Trebuchet MS" w:hAnsi="Trebuchet MS"/>
          <w:iCs/>
        </w:rPr>
      </w:pPr>
    </w:p>
    <w:p w:rsidR="007D3F27" w:rsidRPr="007D3F27" w:rsidRDefault="007D3F27">
      <w:pPr>
        <w:rPr>
          <w:rFonts w:ascii="Trebuchet MS" w:hAnsi="Trebuchet MS"/>
          <w:iCs/>
        </w:rPr>
      </w:pPr>
    </w:p>
    <w:p w:rsidR="00000000" w:rsidRPr="007D3F27" w:rsidRDefault="009371E6">
      <w:pPr>
        <w:pStyle w:val="Heading3"/>
        <w:rPr>
          <w:rFonts w:ascii="Trebuchet MS" w:hAnsi="Trebuchet MS"/>
          <w:b/>
          <w:i w:val="0"/>
          <w:iCs/>
          <w:caps/>
        </w:rPr>
      </w:pPr>
      <w:r w:rsidRPr="007D3F27">
        <w:rPr>
          <w:rFonts w:ascii="Trebuchet MS" w:hAnsi="Trebuchet MS"/>
          <w:b/>
          <w:i w:val="0"/>
          <w:iCs/>
          <w:caps/>
        </w:rPr>
        <w:t>Some distinctions</w:t>
      </w:r>
    </w:p>
    <w:p w:rsidR="00000000" w:rsidRPr="007D3F27" w:rsidRDefault="009371E6">
      <w:pPr>
        <w:rPr>
          <w:rFonts w:ascii="Trebuchet MS" w:hAnsi="Trebuchet MS"/>
          <w:iCs/>
        </w:rPr>
      </w:pPr>
      <w:r w:rsidRPr="007D3F27">
        <w:rPr>
          <w:rFonts w:ascii="Trebuchet MS" w:hAnsi="Trebuchet MS"/>
          <w:iCs/>
        </w:rPr>
        <w:t>To understand the two theories of consciousness we will look at – Higher Order Thought theory and Searle’s biological naturalism – we first need to understand a distinction between ‘creat</w:t>
      </w:r>
      <w:r w:rsidRPr="007D3F27">
        <w:rPr>
          <w:rFonts w:ascii="Trebuchet MS" w:hAnsi="Trebuchet MS"/>
          <w:iCs/>
        </w:rPr>
        <w:t>ure consciousness’ and ‘state consciousness’. Some types of organism, like human beings are conscious, some, like plants, are not. If an organism is conscious ‘in general’, there are times when it can be not conscious, e.g. when asleep. Conscious organisms</w:t>
      </w:r>
      <w:r w:rsidRPr="007D3F27">
        <w:rPr>
          <w:rFonts w:ascii="Trebuchet MS" w:hAnsi="Trebuchet MS"/>
          <w:iCs/>
        </w:rPr>
        <w:t xml:space="preserve"> have mental states. But very few philosophers think that all mental states are conscious; i.e. most believe that mental states can be unconscious. What it is for a creature to be conscious, and what it is for a mental state to be conscious are two differe</w:t>
      </w:r>
      <w:r w:rsidRPr="007D3F27">
        <w:rPr>
          <w:rFonts w:ascii="Trebuchet MS" w:hAnsi="Trebuchet MS"/>
          <w:iCs/>
        </w:rPr>
        <w:t>nt things. Of course, the two will be related; but philosophers disagree about how they are related.</w:t>
      </w:r>
    </w:p>
    <w:p w:rsidR="00000000" w:rsidRPr="007D3F27" w:rsidRDefault="009371E6">
      <w:pPr>
        <w:rPr>
          <w:rFonts w:ascii="Trebuchet MS" w:hAnsi="Trebuchet MS"/>
          <w:iCs/>
        </w:rPr>
      </w:pPr>
    </w:p>
    <w:p w:rsidR="00000000" w:rsidRPr="007D3F27" w:rsidRDefault="009371E6">
      <w:pPr>
        <w:rPr>
          <w:rFonts w:ascii="Trebuchet MS" w:hAnsi="Trebuchet MS"/>
          <w:iCs/>
        </w:rPr>
      </w:pPr>
      <w:r w:rsidRPr="007D3F27">
        <w:rPr>
          <w:rFonts w:ascii="Trebuchet MS" w:hAnsi="Trebuchet MS"/>
          <w:iCs/>
        </w:rPr>
        <w:t>Second, we also need to notice the distinction between consciousness and introspection. Human beings, perhaps uniquely, can be not only conscious of thing</w:t>
      </w:r>
      <w:r w:rsidRPr="007D3F27">
        <w:rPr>
          <w:rFonts w:ascii="Trebuchet MS" w:hAnsi="Trebuchet MS"/>
          <w:iCs/>
        </w:rPr>
        <w:t xml:space="preserve">s in the world, but can also be conscious of their consciousness. We not only see, think and feel things, we are aware that we do so. This ability is the ability to introspect; it involves self-consciousness. It is very difficult for us to imagine what it </w:t>
      </w:r>
      <w:r w:rsidRPr="007D3F27">
        <w:rPr>
          <w:rFonts w:ascii="Trebuchet MS" w:hAnsi="Trebuchet MS"/>
          <w:iCs/>
        </w:rPr>
        <w:t xml:space="preserve">is like to be conscious without being self-conscious, but it is a distinction we need to bear in mind. The two theories we are looking at are theories, first of all, of consciousness. </w:t>
      </w:r>
    </w:p>
    <w:p w:rsidR="00000000" w:rsidRPr="007D3F27" w:rsidRDefault="009371E6">
      <w:pPr>
        <w:rPr>
          <w:rFonts w:ascii="Trebuchet MS" w:hAnsi="Trebuchet MS"/>
          <w:iCs/>
        </w:rPr>
      </w:pPr>
    </w:p>
    <w:p w:rsidR="00000000" w:rsidRPr="007D3F27" w:rsidRDefault="009371E6" w:rsidP="007D3F27">
      <w:pPr>
        <w:pStyle w:val="Heading3"/>
        <w:rPr>
          <w:rFonts w:ascii="Trebuchet MS" w:hAnsi="Trebuchet MS"/>
          <w:b/>
          <w:i w:val="0"/>
          <w:iCs/>
          <w:caps/>
        </w:rPr>
      </w:pPr>
      <w:r w:rsidRPr="007D3F27">
        <w:rPr>
          <w:rFonts w:ascii="Trebuchet MS" w:hAnsi="Trebuchet MS"/>
          <w:b/>
          <w:i w:val="0"/>
          <w:iCs/>
          <w:caps/>
        </w:rPr>
        <w:t>Higher Order Thought (HOT) theory</w:t>
      </w:r>
    </w:p>
    <w:p w:rsidR="00000000" w:rsidRPr="007D3F27" w:rsidRDefault="009371E6">
      <w:pPr>
        <w:rPr>
          <w:rFonts w:ascii="Trebuchet MS" w:hAnsi="Trebuchet MS"/>
        </w:rPr>
      </w:pPr>
      <w:r w:rsidRPr="007D3F27">
        <w:rPr>
          <w:rFonts w:ascii="Trebuchet MS" w:hAnsi="Trebuchet MS"/>
        </w:rPr>
        <w:t>HOT theory is a theory of state cons</w:t>
      </w:r>
      <w:r w:rsidRPr="007D3F27">
        <w:rPr>
          <w:rFonts w:ascii="Trebuchet MS" w:hAnsi="Trebuchet MS"/>
        </w:rPr>
        <w:t>ciousness. It starts by noting that not all mental states are conscious. There are desires and emotions we have that we are not conscious of having; perhaps there are even sensations that are not conscious. For example, we naturally say ‘my headache lasted</w:t>
      </w:r>
      <w:r w:rsidRPr="007D3F27">
        <w:rPr>
          <w:rFonts w:ascii="Trebuchet MS" w:hAnsi="Trebuchet MS"/>
        </w:rPr>
        <w:t xml:space="preserve"> all day’, even if I didn’t actually feel it all day. So it lasts between my moments of being aware of it. The properties involved in a headache can occur even when the mental state is not conscious. If sensations, or other mental states, </w:t>
      </w:r>
      <w:r w:rsidRPr="007D3F27">
        <w:rPr>
          <w:rFonts w:ascii="Trebuchet MS" w:hAnsi="Trebuchet MS"/>
          <w:i/>
          <w:iCs/>
        </w:rPr>
        <w:t>had</w:t>
      </w:r>
      <w:r w:rsidRPr="007D3F27">
        <w:rPr>
          <w:rFonts w:ascii="Trebuchet MS" w:hAnsi="Trebuchet MS"/>
        </w:rPr>
        <w:t xml:space="preserve"> to be conscio</w:t>
      </w:r>
      <w:r w:rsidRPr="007D3F27">
        <w:rPr>
          <w:rFonts w:ascii="Trebuchet MS" w:hAnsi="Trebuchet MS"/>
        </w:rPr>
        <w:t>us to exist at all, it would be very hard to explain how they can go in and out of awareness as they do. So, we may conclude, there is something – some condition, some property – that makes a mental state conscious or not.</w:t>
      </w:r>
    </w:p>
    <w:p w:rsidR="00000000" w:rsidRPr="007D3F27" w:rsidRDefault="009371E6">
      <w:pPr>
        <w:rPr>
          <w:rFonts w:ascii="Trebuchet MS" w:hAnsi="Trebuchet MS"/>
        </w:rPr>
      </w:pPr>
    </w:p>
    <w:p w:rsidR="00000000" w:rsidRPr="007D3F27" w:rsidRDefault="009371E6">
      <w:pPr>
        <w:rPr>
          <w:rFonts w:ascii="Trebuchet MS" w:hAnsi="Trebuchet MS"/>
        </w:rPr>
      </w:pPr>
      <w:r w:rsidRPr="007D3F27">
        <w:rPr>
          <w:rFonts w:ascii="Trebuchet MS" w:hAnsi="Trebuchet MS"/>
        </w:rPr>
        <w:t xml:space="preserve">We talk of being ‘conscious of’ </w:t>
      </w:r>
      <w:r w:rsidRPr="007D3F27">
        <w:rPr>
          <w:rFonts w:ascii="Trebuchet MS" w:hAnsi="Trebuchet MS"/>
        </w:rPr>
        <w:t xml:space="preserve">something, e.g. I am conscious of my computer; but we also talk about mental states being ‘conscious’ (no ‘of’). We can explain one in terms of the other: a mental state is </w:t>
      </w:r>
      <w:r w:rsidRPr="007D3F27">
        <w:rPr>
          <w:rFonts w:ascii="Trebuchet MS" w:hAnsi="Trebuchet MS"/>
          <w:i/>
          <w:iCs/>
        </w:rPr>
        <w:t>conscious</w:t>
      </w:r>
      <w:r w:rsidRPr="007D3F27">
        <w:rPr>
          <w:rFonts w:ascii="Trebuchet MS" w:hAnsi="Trebuchet MS"/>
        </w:rPr>
        <w:t xml:space="preserve"> if the subject is </w:t>
      </w:r>
      <w:r w:rsidRPr="007D3F27">
        <w:rPr>
          <w:rFonts w:ascii="Trebuchet MS" w:hAnsi="Trebuchet MS"/>
          <w:i/>
          <w:iCs/>
        </w:rPr>
        <w:t>conscious of</w:t>
      </w:r>
      <w:r w:rsidRPr="007D3F27">
        <w:rPr>
          <w:rFonts w:ascii="Trebuchet MS" w:hAnsi="Trebuchet MS"/>
        </w:rPr>
        <w:t xml:space="preserve"> that state. And, HOT claims, I am consciou</w:t>
      </w:r>
      <w:r w:rsidRPr="007D3F27">
        <w:rPr>
          <w:rFonts w:ascii="Trebuchet MS" w:hAnsi="Trebuchet MS"/>
        </w:rPr>
        <w:t>s of a mental state if I have a thought about that state. For example, if the conscious state is seeing my computer, the thought that makes this state conscious is ‘I see my computer’. For a desire to be conscious, I must have the thought ‘I want…’. This t</w:t>
      </w:r>
      <w:r w:rsidRPr="007D3F27">
        <w:rPr>
          <w:rFonts w:ascii="Trebuchet MS" w:hAnsi="Trebuchet MS"/>
        </w:rPr>
        <w:t xml:space="preserve">hought occurs to me in some immediate way, not on the basis of inference, which is why we feel we have no idea how it is that the state is conscious. In the normal case, the mental state causes the thought, which makes the mental state conscious. But this </w:t>
      </w:r>
      <w:r w:rsidRPr="007D3F27">
        <w:rPr>
          <w:rFonts w:ascii="Trebuchet MS" w:hAnsi="Trebuchet MS"/>
        </w:rPr>
        <w:t>doesn’t always happen, and there might be different reasons why.</w:t>
      </w:r>
    </w:p>
    <w:p w:rsidR="00000000" w:rsidRPr="007D3F27" w:rsidRDefault="009371E6">
      <w:pPr>
        <w:rPr>
          <w:rFonts w:ascii="Trebuchet MS" w:hAnsi="Trebuchet MS"/>
        </w:rPr>
      </w:pPr>
    </w:p>
    <w:p w:rsidR="00000000" w:rsidRPr="007D3F27" w:rsidRDefault="009371E6">
      <w:pPr>
        <w:rPr>
          <w:rFonts w:ascii="Trebuchet MS" w:hAnsi="Trebuchet MS"/>
        </w:rPr>
      </w:pPr>
      <w:r w:rsidRPr="007D3F27">
        <w:rPr>
          <w:rFonts w:ascii="Trebuchet MS" w:hAnsi="Trebuchet MS"/>
        </w:rPr>
        <w:t xml:space="preserve">The idea of consciousness has often been linked to perception, rather than thought, so that being conscious of a mental state was thought to be like perceiving it. But this is not as good a </w:t>
      </w:r>
      <w:r w:rsidRPr="007D3F27">
        <w:rPr>
          <w:rFonts w:ascii="Trebuchet MS" w:hAnsi="Trebuchet MS"/>
        </w:rPr>
        <w:t xml:space="preserve">theory as HOT, because every kind of perception we have – sight, hearing, smell and so on – detects particular kinds of qualities – colour, sounds, smells… But consciousness itself, like thought, has no such specific qualities, but can encompass them all. </w:t>
      </w:r>
      <w:r w:rsidRPr="007D3F27">
        <w:rPr>
          <w:rFonts w:ascii="Trebuchet MS" w:hAnsi="Trebuchet MS"/>
        </w:rPr>
        <w:t>This suggests consciousness is not like perception, but is a type of thinking.</w:t>
      </w:r>
    </w:p>
    <w:p w:rsidR="00000000" w:rsidRPr="007D3F27" w:rsidRDefault="009371E6">
      <w:pPr>
        <w:rPr>
          <w:rFonts w:ascii="Trebuchet MS" w:hAnsi="Trebuchet MS"/>
        </w:rPr>
      </w:pPr>
    </w:p>
    <w:p w:rsidR="00000000" w:rsidRPr="007D3F27" w:rsidRDefault="009371E6" w:rsidP="007D3F27">
      <w:pPr>
        <w:pStyle w:val="Heading3"/>
        <w:rPr>
          <w:rFonts w:ascii="Trebuchet MS" w:hAnsi="Trebuchet MS"/>
          <w:b/>
          <w:i w:val="0"/>
          <w:iCs/>
          <w:caps/>
        </w:rPr>
      </w:pPr>
      <w:r w:rsidRPr="007D3F27">
        <w:rPr>
          <w:rFonts w:ascii="Trebuchet MS" w:hAnsi="Trebuchet MS"/>
          <w:b/>
          <w:i w:val="0"/>
          <w:iCs/>
          <w:caps/>
        </w:rPr>
        <w:t>Objections and replies</w:t>
      </w:r>
    </w:p>
    <w:p w:rsidR="00000000" w:rsidRPr="007D3F27" w:rsidRDefault="007D3F27">
      <w:pPr>
        <w:numPr>
          <w:ilvl w:val="0"/>
          <w:numId w:val="16"/>
        </w:numPr>
        <w:tabs>
          <w:tab w:val="clear" w:pos="720"/>
        </w:tabs>
        <w:ind w:left="360"/>
        <w:rPr>
          <w:rFonts w:ascii="Trebuchet MS" w:hAnsi="Trebuchet MS"/>
        </w:rPr>
      </w:pPr>
      <w:r>
        <w:rPr>
          <w:rFonts w:ascii="Trebuchet MS" w:hAnsi="Trebuchet MS"/>
        </w:rPr>
        <w:t>HOT</w:t>
      </w:r>
      <w:r w:rsidR="009371E6" w:rsidRPr="007D3F27">
        <w:rPr>
          <w:rFonts w:ascii="Trebuchet MS" w:hAnsi="Trebuchet MS"/>
        </w:rPr>
        <w:t xml:space="preserve"> theory claims that for every conscious mental state there is another mental state, a thought, about that state. This immediately doubles the number </w:t>
      </w:r>
      <w:r w:rsidR="009371E6" w:rsidRPr="007D3F27">
        <w:rPr>
          <w:rFonts w:ascii="Trebuchet MS" w:hAnsi="Trebuchet MS"/>
        </w:rPr>
        <w:t xml:space="preserve">of things going on in our minds! </w:t>
      </w:r>
      <w:r w:rsidR="009371E6" w:rsidRPr="007D3F27">
        <w:rPr>
          <w:rFonts w:ascii="Trebuchet MS" w:hAnsi="Trebuchet MS"/>
          <w:i/>
          <w:iCs/>
        </w:rPr>
        <w:t>Reply</w:t>
      </w:r>
      <w:r w:rsidR="009371E6" w:rsidRPr="007D3F27">
        <w:rPr>
          <w:rFonts w:ascii="Trebuchet MS" w:hAnsi="Trebuchet MS"/>
        </w:rPr>
        <w:t xml:space="preserve">: this is true, but not an objection. Note that the higher order thoughts themselves </w:t>
      </w:r>
      <w:r w:rsidR="009371E6" w:rsidRPr="007D3F27">
        <w:rPr>
          <w:rFonts w:ascii="Trebuchet MS" w:hAnsi="Trebuchet MS"/>
          <w:i/>
          <w:iCs/>
        </w:rPr>
        <w:t>are not conscious</w:t>
      </w:r>
      <w:r w:rsidR="009371E6" w:rsidRPr="007D3F27">
        <w:rPr>
          <w:rFonts w:ascii="Trebuchet MS" w:hAnsi="Trebuchet MS"/>
        </w:rPr>
        <w:t>. For a higher order thought to be conscious, we would need a second higher order thought, viz. ‘I think I want…’ or</w:t>
      </w:r>
      <w:r w:rsidR="009371E6" w:rsidRPr="007D3F27">
        <w:rPr>
          <w:rFonts w:ascii="Trebuchet MS" w:hAnsi="Trebuchet MS"/>
        </w:rPr>
        <w:t xml:space="preserve"> ‘I think I see…’ (‘think’ is not uncertainty, but assertion). This is what self-consciousness or introspection is. Because the higher order thoughts are not conscious, they are not distracting and they don’t take up processing time.</w:t>
      </w:r>
    </w:p>
    <w:p w:rsidR="00000000" w:rsidRPr="007D3F27" w:rsidRDefault="009371E6">
      <w:pPr>
        <w:rPr>
          <w:rFonts w:ascii="Trebuchet MS" w:hAnsi="Trebuchet MS"/>
        </w:rPr>
      </w:pPr>
    </w:p>
    <w:p w:rsidR="00000000" w:rsidRPr="007D3F27" w:rsidRDefault="009371E6">
      <w:pPr>
        <w:numPr>
          <w:ilvl w:val="0"/>
          <w:numId w:val="16"/>
        </w:numPr>
        <w:tabs>
          <w:tab w:val="clear" w:pos="720"/>
        </w:tabs>
        <w:ind w:left="360"/>
        <w:rPr>
          <w:rFonts w:ascii="Trebuchet MS" w:hAnsi="Trebuchet MS"/>
        </w:rPr>
      </w:pPr>
      <w:r w:rsidRPr="007D3F27">
        <w:rPr>
          <w:rFonts w:ascii="Trebuchet MS" w:hAnsi="Trebuchet MS"/>
        </w:rPr>
        <w:t>If the higher order t</w:t>
      </w:r>
      <w:r w:rsidRPr="007D3F27">
        <w:rPr>
          <w:rFonts w:ascii="Trebuchet MS" w:hAnsi="Trebuchet MS"/>
        </w:rPr>
        <w:t xml:space="preserve">hought is not conscious, how can it make the mental state it is about conscious? </w:t>
      </w:r>
      <w:r w:rsidRPr="007D3F27">
        <w:rPr>
          <w:rFonts w:ascii="Trebuchet MS" w:hAnsi="Trebuchet MS"/>
          <w:i/>
          <w:iCs/>
        </w:rPr>
        <w:t>Reply</w:t>
      </w:r>
      <w:r w:rsidRPr="007D3F27">
        <w:rPr>
          <w:rFonts w:ascii="Trebuchet MS" w:hAnsi="Trebuchet MS"/>
        </w:rPr>
        <w:t>: this wrongly assumes that consciousness is a type of intrinsic property, passed on from one state to another. But HOT theory claims that a state is conscious just is fo</w:t>
      </w:r>
      <w:r w:rsidRPr="007D3F27">
        <w:rPr>
          <w:rFonts w:ascii="Trebuchet MS" w:hAnsi="Trebuchet MS"/>
        </w:rPr>
        <w:t>r the subject to be conscious of it. ‘Consciousness of’ is the basic type of consciousness.</w:t>
      </w:r>
    </w:p>
    <w:p w:rsidR="00000000" w:rsidRPr="007D3F27" w:rsidRDefault="009371E6">
      <w:pPr>
        <w:rPr>
          <w:rFonts w:ascii="Trebuchet MS" w:hAnsi="Trebuchet MS"/>
        </w:rPr>
      </w:pPr>
    </w:p>
    <w:p w:rsidR="00000000" w:rsidRPr="007D3F27" w:rsidRDefault="009371E6">
      <w:pPr>
        <w:numPr>
          <w:ilvl w:val="0"/>
          <w:numId w:val="16"/>
        </w:numPr>
        <w:tabs>
          <w:tab w:val="clear" w:pos="720"/>
        </w:tabs>
        <w:ind w:left="360"/>
        <w:rPr>
          <w:rFonts w:ascii="Trebuchet MS" w:hAnsi="Trebuchet MS"/>
        </w:rPr>
      </w:pPr>
      <w:r w:rsidRPr="007D3F27">
        <w:rPr>
          <w:rFonts w:ascii="Trebuchet MS" w:hAnsi="Trebuchet MS"/>
        </w:rPr>
        <w:t xml:space="preserve">Isn’t experience necessarily conscious? Surely I wouldn’t see my computer at all if I wasn’t conscious of it. </w:t>
      </w:r>
      <w:r w:rsidRPr="007D3F27">
        <w:rPr>
          <w:rFonts w:ascii="Trebuchet MS" w:hAnsi="Trebuchet MS"/>
          <w:i/>
          <w:iCs/>
        </w:rPr>
        <w:t>Reply</w:t>
      </w:r>
      <w:r w:rsidRPr="007D3F27">
        <w:rPr>
          <w:rFonts w:ascii="Trebuchet MS" w:hAnsi="Trebuchet MS"/>
        </w:rPr>
        <w:t xml:space="preserve">: yes and no. </w:t>
      </w:r>
      <w:r w:rsidRPr="007D3F27">
        <w:rPr>
          <w:rFonts w:ascii="Trebuchet MS" w:hAnsi="Trebuchet MS"/>
          <w:i/>
          <w:iCs/>
        </w:rPr>
        <w:t>All</w:t>
      </w:r>
      <w:r w:rsidRPr="007D3F27">
        <w:rPr>
          <w:rFonts w:ascii="Trebuchet MS" w:hAnsi="Trebuchet MS"/>
        </w:rPr>
        <w:t xml:space="preserve"> mental states are conscious in</w:t>
      </w:r>
      <w:r w:rsidRPr="007D3F27">
        <w:rPr>
          <w:rFonts w:ascii="Trebuchet MS" w:hAnsi="Trebuchet MS"/>
        </w:rPr>
        <w:t xml:space="preserve"> the sense that they are consciousness of something. But we are not conscious of all our mental states, so in that sense, some can be unconscious. If I feel angry but don’t have the thought ‘I am angry, then that feeling will not be conscious. The same is </w:t>
      </w:r>
      <w:r w:rsidRPr="007D3F27">
        <w:rPr>
          <w:rFonts w:ascii="Trebuchet MS" w:hAnsi="Trebuchet MS"/>
        </w:rPr>
        <w:t xml:space="preserve">true of perception. So </w:t>
      </w:r>
      <w:r w:rsidRPr="007D3F27">
        <w:rPr>
          <w:rFonts w:ascii="Trebuchet MS" w:hAnsi="Trebuchet MS"/>
          <w:i/>
          <w:iCs/>
        </w:rPr>
        <w:t>I</w:t>
      </w:r>
      <w:r w:rsidRPr="007D3F27">
        <w:rPr>
          <w:rFonts w:ascii="Trebuchet MS" w:hAnsi="Trebuchet MS"/>
        </w:rPr>
        <w:t xml:space="preserve"> am not conscious of seeing my computer until I have the thought ‘I see my computer’.</w:t>
      </w:r>
    </w:p>
    <w:p w:rsidR="00000000" w:rsidRPr="007D3F27" w:rsidRDefault="009371E6">
      <w:pPr>
        <w:rPr>
          <w:rFonts w:ascii="Trebuchet MS" w:hAnsi="Trebuchet MS"/>
        </w:rPr>
      </w:pPr>
    </w:p>
    <w:p w:rsidR="00000000" w:rsidRPr="007D3F27" w:rsidRDefault="009371E6">
      <w:pPr>
        <w:numPr>
          <w:ilvl w:val="0"/>
          <w:numId w:val="16"/>
        </w:numPr>
        <w:tabs>
          <w:tab w:val="clear" w:pos="720"/>
        </w:tabs>
        <w:ind w:left="360"/>
        <w:rPr>
          <w:rFonts w:ascii="Trebuchet MS" w:hAnsi="Trebuchet MS"/>
        </w:rPr>
      </w:pPr>
      <w:r w:rsidRPr="007D3F27">
        <w:rPr>
          <w:rFonts w:ascii="Trebuchet MS" w:hAnsi="Trebuchet MS"/>
        </w:rPr>
        <w:t xml:space="preserve">But doesn’t this mean that all conscious creatures have higher order thoughts? How could non-linguistic creatures have thoughts like ‘I see x’? </w:t>
      </w:r>
      <w:r w:rsidRPr="007D3F27">
        <w:rPr>
          <w:rFonts w:ascii="Trebuchet MS" w:hAnsi="Trebuchet MS"/>
          <w:i/>
          <w:iCs/>
        </w:rPr>
        <w:t>R</w:t>
      </w:r>
      <w:r w:rsidRPr="007D3F27">
        <w:rPr>
          <w:rFonts w:ascii="Trebuchet MS" w:hAnsi="Trebuchet MS"/>
          <w:i/>
          <w:iCs/>
        </w:rPr>
        <w:t>eply</w:t>
      </w:r>
      <w:r w:rsidRPr="007D3F27">
        <w:rPr>
          <w:rFonts w:ascii="Trebuchet MS" w:hAnsi="Trebuchet MS"/>
        </w:rPr>
        <w:t>: there are two possibilities. First, they do have such thoughts, although of course they can’t express them. Their concepts of self and perception that occur in higher order thoughts are very minimal. Alternatively, they don’t have such thoughts, so t</w:t>
      </w:r>
      <w:r w:rsidRPr="007D3F27">
        <w:rPr>
          <w:rFonts w:ascii="Trebuchet MS" w:hAnsi="Trebuchet MS"/>
        </w:rPr>
        <w:t>hey have no conscious mental states as defined. However, they could still have mental states which involved consciousness of the world. We need some other account to say what this involves.</w:t>
      </w:r>
    </w:p>
    <w:p w:rsidR="00000000" w:rsidRPr="007D3F27" w:rsidRDefault="009371E6">
      <w:pPr>
        <w:rPr>
          <w:rFonts w:ascii="Trebuchet MS" w:hAnsi="Trebuchet MS"/>
        </w:rPr>
      </w:pPr>
    </w:p>
    <w:p w:rsidR="00000000" w:rsidRPr="007D3F27" w:rsidRDefault="009371E6">
      <w:pPr>
        <w:numPr>
          <w:ilvl w:val="0"/>
          <w:numId w:val="16"/>
        </w:numPr>
        <w:tabs>
          <w:tab w:val="clear" w:pos="720"/>
        </w:tabs>
        <w:ind w:left="360"/>
        <w:rPr>
          <w:rFonts w:ascii="Trebuchet MS" w:hAnsi="Trebuchet MS"/>
        </w:rPr>
      </w:pPr>
      <w:r w:rsidRPr="007D3F27">
        <w:rPr>
          <w:rFonts w:ascii="Trebuchet MS" w:hAnsi="Trebuchet MS"/>
        </w:rPr>
        <w:t>The theory challenges some basic intuitions, which suggest that c</w:t>
      </w:r>
      <w:r w:rsidRPr="007D3F27">
        <w:rPr>
          <w:rFonts w:ascii="Trebuchet MS" w:hAnsi="Trebuchet MS"/>
        </w:rPr>
        <w:t xml:space="preserve">onsciousness and thinking aren’t connected as it claims. First, philosophers agree, and HOT theory must accept, that there can be sensory processing without consciousness; so perhaps there can be thoughts about sensory processing without consciousness. </w:t>
      </w:r>
      <w:r w:rsidRPr="007D3F27">
        <w:rPr>
          <w:rFonts w:ascii="Trebuchet MS" w:hAnsi="Trebuchet MS"/>
        </w:rPr>
        <w:lastRenderedPageBreak/>
        <w:t>Sec</w:t>
      </w:r>
      <w:r w:rsidRPr="007D3F27">
        <w:rPr>
          <w:rFonts w:ascii="Trebuchet MS" w:hAnsi="Trebuchet MS"/>
        </w:rPr>
        <w:t>ond, it seems that consciousness of one’s mental states, e.g. pain, is not the thought that ‘I am in pain’; it is rather that the consciousness of the pain is one’s ground for judging ‘I am in pain’.</w:t>
      </w:r>
    </w:p>
    <w:p w:rsidR="00000000" w:rsidRPr="007D3F27" w:rsidRDefault="009371E6">
      <w:pPr>
        <w:rPr>
          <w:rFonts w:ascii="Trebuchet MS" w:hAnsi="Trebuchet MS"/>
        </w:rPr>
      </w:pPr>
    </w:p>
    <w:p w:rsidR="00000000" w:rsidRPr="007D3F27" w:rsidRDefault="009371E6" w:rsidP="007D3F27">
      <w:pPr>
        <w:pStyle w:val="Heading3"/>
        <w:rPr>
          <w:rFonts w:ascii="Trebuchet MS" w:hAnsi="Trebuchet MS"/>
          <w:b/>
          <w:i w:val="0"/>
          <w:iCs/>
          <w:caps/>
        </w:rPr>
      </w:pPr>
      <w:r w:rsidRPr="007D3F27">
        <w:rPr>
          <w:rFonts w:ascii="Trebuchet MS" w:hAnsi="Trebuchet MS"/>
          <w:b/>
          <w:i w:val="0"/>
          <w:iCs/>
          <w:caps/>
        </w:rPr>
        <w:t>Biological na</w:t>
      </w:r>
      <w:bookmarkStart w:id="0" w:name="_GoBack"/>
      <w:bookmarkEnd w:id="0"/>
      <w:r w:rsidRPr="007D3F27">
        <w:rPr>
          <w:rFonts w:ascii="Trebuchet MS" w:hAnsi="Trebuchet MS"/>
          <w:b/>
          <w:i w:val="0"/>
          <w:iCs/>
          <w:caps/>
        </w:rPr>
        <w:t>turalism</w:t>
      </w:r>
    </w:p>
    <w:p w:rsidR="00000000" w:rsidRPr="007D3F27" w:rsidRDefault="009371E6">
      <w:pPr>
        <w:rPr>
          <w:rFonts w:ascii="Trebuchet MS" w:hAnsi="Trebuchet MS"/>
        </w:rPr>
      </w:pPr>
      <w:r w:rsidRPr="007D3F27">
        <w:rPr>
          <w:rFonts w:ascii="Trebuchet MS" w:hAnsi="Trebuchet MS"/>
        </w:rPr>
        <w:t>HOT theory assumes that it is pos</w:t>
      </w:r>
      <w:r w:rsidRPr="007D3F27">
        <w:rPr>
          <w:rFonts w:ascii="Trebuchet MS" w:hAnsi="Trebuchet MS"/>
        </w:rPr>
        <w:t>sible to give some analysis of ‘consciousness of’ without a prior notion of consciousness. In other words, it assumes we can give an account of intentionality (mental states being ‘about’ things) without consciousness. But John Searle argues that this gets</w:t>
      </w:r>
      <w:r w:rsidRPr="007D3F27">
        <w:rPr>
          <w:rFonts w:ascii="Trebuchet MS" w:hAnsi="Trebuchet MS"/>
        </w:rPr>
        <w:t xml:space="preserve"> things the wrong way around. Intentional content necessarily involves how things seem to the subject (see the handout on Intentionality), and the only way to explain this is in terms of consciousness. We should start, then, not with state consciousness, b</w:t>
      </w:r>
      <w:r w:rsidRPr="007D3F27">
        <w:rPr>
          <w:rFonts w:ascii="Trebuchet MS" w:hAnsi="Trebuchet MS"/>
        </w:rPr>
        <w:t>ut with creature consciousness.</w:t>
      </w:r>
    </w:p>
    <w:p w:rsidR="00000000" w:rsidRPr="007D3F27" w:rsidRDefault="009371E6">
      <w:pPr>
        <w:rPr>
          <w:rFonts w:ascii="Trebuchet MS" w:hAnsi="Trebuchet MS"/>
        </w:rPr>
      </w:pPr>
    </w:p>
    <w:p w:rsidR="00000000" w:rsidRPr="007D3F27" w:rsidRDefault="009371E6">
      <w:pPr>
        <w:rPr>
          <w:rFonts w:ascii="Trebuchet MS" w:hAnsi="Trebuchet MS"/>
        </w:rPr>
      </w:pPr>
      <w:r w:rsidRPr="007D3F27">
        <w:rPr>
          <w:rFonts w:ascii="Trebuchet MS" w:hAnsi="Trebuchet MS"/>
        </w:rPr>
        <w:t>Searle agrees that a conscious mental state is simply a matter of the subject being conscious of something. Consciousness is a ‘field’, conscious states are the ‘flux’, modifications in the field. It is irreducibly first-pe</w:t>
      </w:r>
      <w:r w:rsidRPr="007D3F27">
        <w:rPr>
          <w:rFonts w:ascii="Trebuchet MS" w:hAnsi="Trebuchet MS"/>
        </w:rPr>
        <w:t xml:space="preserve">rsonal; its reality, its phenomena exist from the first-personal perspective (to be a mental state is to be </w:t>
      </w:r>
      <w:r w:rsidRPr="007D3F27">
        <w:rPr>
          <w:rFonts w:ascii="Trebuchet MS" w:hAnsi="Trebuchet MS"/>
          <w:i/>
          <w:iCs/>
        </w:rPr>
        <w:t>someone’s</w:t>
      </w:r>
      <w:r w:rsidRPr="007D3F27">
        <w:rPr>
          <w:rFonts w:ascii="Trebuchet MS" w:hAnsi="Trebuchet MS"/>
        </w:rPr>
        <w:t xml:space="preserve"> mental state). This doesn’t mean it comes between the subject and the world; consciousness is ‘transparent’ – we are conscious </w:t>
      </w:r>
      <w:r w:rsidRPr="007D3F27">
        <w:rPr>
          <w:rFonts w:ascii="Trebuchet MS" w:hAnsi="Trebuchet MS"/>
          <w:i/>
          <w:iCs/>
        </w:rPr>
        <w:t>of the worl</w:t>
      </w:r>
      <w:r w:rsidRPr="007D3F27">
        <w:rPr>
          <w:rFonts w:ascii="Trebuchet MS" w:hAnsi="Trebuchet MS"/>
          <w:i/>
          <w:iCs/>
        </w:rPr>
        <w:t>d</w:t>
      </w:r>
      <w:r w:rsidRPr="007D3F27">
        <w:rPr>
          <w:rFonts w:ascii="Trebuchet MS" w:hAnsi="Trebuchet MS"/>
        </w:rPr>
        <w:t>, not of our consciousness of the world (unless we introspect, and then our consciousness becomes that part of the world we are conscious of).</w:t>
      </w:r>
    </w:p>
    <w:p w:rsidR="00000000" w:rsidRPr="007D3F27" w:rsidRDefault="009371E6">
      <w:pPr>
        <w:rPr>
          <w:rFonts w:ascii="Trebuchet MS" w:hAnsi="Trebuchet MS"/>
        </w:rPr>
      </w:pPr>
    </w:p>
    <w:p w:rsidR="00000000" w:rsidRPr="007D3F27" w:rsidRDefault="009371E6">
      <w:pPr>
        <w:rPr>
          <w:rFonts w:ascii="Trebuchet MS" w:hAnsi="Trebuchet MS"/>
        </w:rPr>
      </w:pPr>
      <w:r w:rsidRPr="007D3F27">
        <w:rPr>
          <w:rFonts w:ascii="Trebuchet MS" w:hAnsi="Trebuchet MS"/>
        </w:rPr>
        <w:t>This first-personal nature of consciousness might make it difficult to see how consciousness fits into the worl</w:t>
      </w:r>
      <w:r w:rsidRPr="007D3F27">
        <w:rPr>
          <w:rFonts w:ascii="Trebuchet MS" w:hAnsi="Trebuchet MS"/>
        </w:rPr>
        <w:t>d as explored and described by science, because science always gives third-personal descriptions. Searle argues that consciousness is a biological phenomenon like any other. In science, we often find a ‘micro-level’ explanation for some feature at a ‘highe</w:t>
      </w:r>
      <w:r w:rsidRPr="007D3F27">
        <w:rPr>
          <w:rFonts w:ascii="Trebuchet MS" w:hAnsi="Trebuchet MS"/>
        </w:rPr>
        <w:t>r’ or ‘system’ level. For example, water is liquid, even though none of its parts are liquid. But we can explain why water is liquid in terms of its parts and their causal interactions. Similarly, consciousness is caused by brain processes, and if the brai</w:t>
      </w:r>
      <w:r w:rsidRPr="007D3F27">
        <w:rPr>
          <w:rFonts w:ascii="Trebuchet MS" w:hAnsi="Trebuchet MS"/>
        </w:rPr>
        <w:t>n and its causal powers and processes were reproduced, so would consciousness be.</w:t>
      </w:r>
    </w:p>
    <w:p w:rsidR="00000000" w:rsidRPr="007D3F27" w:rsidRDefault="009371E6">
      <w:pPr>
        <w:rPr>
          <w:rFonts w:ascii="Trebuchet MS" w:hAnsi="Trebuchet MS"/>
        </w:rPr>
      </w:pPr>
    </w:p>
    <w:p w:rsidR="00000000" w:rsidRPr="007D3F27" w:rsidRDefault="009371E6">
      <w:pPr>
        <w:rPr>
          <w:rFonts w:ascii="Trebuchet MS" w:hAnsi="Trebuchet MS"/>
        </w:rPr>
      </w:pPr>
      <w:r w:rsidRPr="007D3F27">
        <w:rPr>
          <w:rFonts w:ascii="Trebuchet MS" w:hAnsi="Trebuchet MS"/>
        </w:rPr>
        <w:t>More than that, we can explain the causal powers of the higher property in terms of the causal powers of the lower property; i.e. we can causally reduce liquidity and consci</w:t>
      </w:r>
      <w:r w:rsidRPr="007D3F27">
        <w:rPr>
          <w:rFonts w:ascii="Trebuchet MS" w:hAnsi="Trebuchet MS"/>
        </w:rPr>
        <w:t xml:space="preserve">ousness. In science, this usually means we can also </w:t>
      </w:r>
      <w:r w:rsidRPr="007D3F27">
        <w:rPr>
          <w:rFonts w:ascii="Trebuchet MS" w:hAnsi="Trebuchet MS"/>
          <w:i/>
          <w:iCs/>
        </w:rPr>
        <w:t>ontologically</w:t>
      </w:r>
      <w:r w:rsidRPr="007D3F27">
        <w:rPr>
          <w:rFonts w:ascii="Trebuchet MS" w:hAnsi="Trebuchet MS"/>
        </w:rPr>
        <w:t xml:space="preserve"> reduce the higher property to the lower. For example, being liquid </w:t>
      </w:r>
      <w:r w:rsidRPr="007D3F27">
        <w:rPr>
          <w:rFonts w:ascii="Trebuchet MS" w:hAnsi="Trebuchet MS"/>
          <w:i/>
          <w:iCs/>
        </w:rPr>
        <w:t>just is</w:t>
      </w:r>
      <w:r w:rsidRPr="007D3F27">
        <w:rPr>
          <w:rFonts w:ascii="Trebuchet MS" w:hAnsi="Trebuchet MS"/>
        </w:rPr>
        <w:t xml:space="preserve"> having a certain arrangement of molecules: ‘we simply redefine the expression that denotes the reduced phenomena [b</w:t>
      </w:r>
      <w:r w:rsidRPr="007D3F27">
        <w:rPr>
          <w:rFonts w:ascii="Trebuchet MS" w:hAnsi="Trebuchet MS"/>
        </w:rPr>
        <w:t>eing liquid] in such a way that the phenomena in question can now be identified with their causes [arrangement of molecules]’ (</w:t>
      </w:r>
      <w:r w:rsidRPr="007D3F27">
        <w:rPr>
          <w:rFonts w:ascii="Trebuchet MS" w:hAnsi="Trebuchet MS"/>
          <w:i/>
          <w:iCs/>
        </w:rPr>
        <w:t>The Rediscovery of the Mind</w:t>
      </w:r>
      <w:r w:rsidRPr="007D3F27">
        <w:rPr>
          <w:rFonts w:ascii="Trebuchet MS" w:hAnsi="Trebuchet MS"/>
        </w:rPr>
        <w:t>, 115). But there is an important disanalogy between water being liquid and people being conscious, be</w:t>
      </w:r>
      <w:r w:rsidRPr="007D3F27">
        <w:rPr>
          <w:rFonts w:ascii="Trebuchet MS" w:hAnsi="Trebuchet MS"/>
        </w:rPr>
        <w:t xml:space="preserve">cause this is </w:t>
      </w:r>
      <w:r w:rsidRPr="007D3F27">
        <w:rPr>
          <w:rFonts w:ascii="Trebuchet MS" w:hAnsi="Trebuchet MS"/>
          <w:i/>
          <w:iCs/>
        </w:rPr>
        <w:t>not</w:t>
      </w:r>
      <w:r w:rsidRPr="007D3F27">
        <w:rPr>
          <w:rFonts w:ascii="Trebuchet MS" w:hAnsi="Trebuchet MS"/>
        </w:rPr>
        <w:t xml:space="preserve"> true for consciousness. Consciousness is irreducibly first-personal, while properties of the brain are third-personal.</w:t>
      </w:r>
    </w:p>
    <w:p w:rsidR="00000000" w:rsidRPr="007D3F27" w:rsidRDefault="009371E6">
      <w:pPr>
        <w:rPr>
          <w:rFonts w:ascii="Trebuchet MS" w:hAnsi="Trebuchet MS"/>
        </w:rPr>
      </w:pPr>
    </w:p>
    <w:p w:rsidR="00000000" w:rsidRPr="007D3F27" w:rsidRDefault="009371E6">
      <w:pPr>
        <w:rPr>
          <w:rFonts w:ascii="Trebuchet MS" w:hAnsi="Trebuchet MS"/>
        </w:rPr>
      </w:pPr>
      <w:r w:rsidRPr="007D3F27">
        <w:rPr>
          <w:rFonts w:ascii="Trebuchet MS" w:hAnsi="Trebuchet MS"/>
        </w:rPr>
        <w:t>Some philosophers argue that this entails property dualism. If the phenomena of consciousness cannot be reduced to phy</w:t>
      </w:r>
      <w:r w:rsidRPr="007D3F27">
        <w:rPr>
          <w:rFonts w:ascii="Trebuchet MS" w:hAnsi="Trebuchet MS"/>
        </w:rPr>
        <w:t xml:space="preserve">sical properties, then properties of consciousness are not physical. Searle rejects this. We could, if we wanted to, insist </w:t>
      </w:r>
      <w:r w:rsidRPr="007D3F27">
        <w:rPr>
          <w:rFonts w:ascii="Trebuchet MS" w:hAnsi="Trebuchet MS"/>
        </w:rPr>
        <w:lastRenderedPageBreak/>
        <w:t>on redefining the facts of consciousness in physical terms, just as we have redefined liquidity in molecular terms, or we might rede</w:t>
      </w:r>
      <w:r w:rsidRPr="007D3F27">
        <w:rPr>
          <w:rFonts w:ascii="Trebuchet MS" w:hAnsi="Trebuchet MS"/>
        </w:rPr>
        <w:t xml:space="preserve">fine colours in terms of wavelengths of light. We could, but we don’t, because then we leave out what we are really interested in, viz. the </w:t>
      </w:r>
      <w:r w:rsidRPr="007D3F27">
        <w:rPr>
          <w:rFonts w:ascii="Trebuchet MS" w:hAnsi="Trebuchet MS"/>
          <w:i/>
          <w:iCs/>
        </w:rPr>
        <w:t>first-personal</w:t>
      </w:r>
      <w:r w:rsidRPr="007D3F27">
        <w:rPr>
          <w:rFonts w:ascii="Trebuchet MS" w:hAnsi="Trebuchet MS"/>
        </w:rPr>
        <w:t xml:space="preserve"> conscious experiences themselves. This has no metaphysical consequences; we have explained how consci</w:t>
      </w:r>
      <w:r w:rsidRPr="007D3F27">
        <w:rPr>
          <w:rFonts w:ascii="Trebuchet MS" w:hAnsi="Trebuchet MS"/>
        </w:rPr>
        <w:t xml:space="preserve">ousness can be a higher-order property of a working brain. The irreducibility of consciousness is purely pragmatic. </w:t>
      </w:r>
    </w:p>
    <w:p w:rsidR="00000000" w:rsidRPr="007D3F27" w:rsidRDefault="009371E6">
      <w:pPr>
        <w:rPr>
          <w:rFonts w:ascii="Trebuchet MS" w:hAnsi="Trebuchet MS"/>
        </w:rPr>
      </w:pPr>
    </w:p>
    <w:p w:rsidR="009371E6" w:rsidRPr="007D3F27" w:rsidRDefault="009371E6">
      <w:pPr>
        <w:rPr>
          <w:rFonts w:ascii="Trebuchet MS" w:hAnsi="Trebuchet MS"/>
        </w:rPr>
      </w:pPr>
      <w:r w:rsidRPr="007D3F27">
        <w:rPr>
          <w:rFonts w:ascii="Trebuchet MS" w:hAnsi="Trebuchet MS"/>
        </w:rPr>
        <w:t xml:space="preserve">Is this true, though? Searle has left all the questions about consciousness to neurobiology – </w:t>
      </w:r>
      <w:r w:rsidRPr="007D3F27">
        <w:rPr>
          <w:rFonts w:ascii="Trebuchet MS" w:hAnsi="Trebuchet MS"/>
          <w:i/>
          <w:iCs/>
        </w:rPr>
        <w:t>how</w:t>
      </w:r>
      <w:r w:rsidRPr="007D3F27">
        <w:rPr>
          <w:rFonts w:ascii="Trebuchet MS" w:hAnsi="Trebuchet MS"/>
        </w:rPr>
        <w:t xml:space="preserve"> we are conscious, </w:t>
      </w:r>
      <w:r w:rsidRPr="007D3F27">
        <w:rPr>
          <w:rFonts w:ascii="Trebuchet MS" w:hAnsi="Trebuchet MS"/>
          <w:i/>
          <w:iCs/>
        </w:rPr>
        <w:t>how</w:t>
      </w:r>
      <w:r w:rsidRPr="007D3F27">
        <w:rPr>
          <w:rFonts w:ascii="Trebuchet MS" w:hAnsi="Trebuchet MS"/>
        </w:rPr>
        <w:t xml:space="preserve"> we can have intent</w:t>
      </w:r>
      <w:r w:rsidRPr="007D3F27">
        <w:rPr>
          <w:rFonts w:ascii="Trebuchet MS" w:hAnsi="Trebuchet MS"/>
        </w:rPr>
        <w:t xml:space="preserve">ional mental states, </w:t>
      </w:r>
      <w:r w:rsidRPr="007D3F27">
        <w:rPr>
          <w:rFonts w:ascii="Trebuchet MS" w:hAnsi="Trebuchet MS"/>
          <w:i/>
          <w:iCs/>
        </w:rPr>
        <w:t>how</w:t>
      </w:r>
      <w:r w:rsidRPr="007D3F27">
        <w:rPr>
          <w:rFonts w:ascii="Trebuchet MS" w:hAnsi="Trebuchet MS"/>
        </w:rPr>
        <w:t xml:space="preserve"> consciousness is a feature of the brain. This seems to side-step the issue of how an explanation in third-personal terms can ever be an adequate explanation of something first-personal. To claim that consciousness is a biological p</w:t>
      </w:r>
      <w:r w:rsidRPr="007D3F27">
        <w:rPr>
          <w:rFonts w:ascii="Trebuchet MS" w:hAnsi="Trebuchet MS"/>
        </w:rPr>
        <w:t xml:space="preserve">roperty like any other is difficult to defend when consciousness, uniquely, turns out to be a biological property like </w:t>
      </w:r>
      <w:r w:rsidRPr="007D3F27">
        <w:rPr>
          <w:rFonts w:ascii="Trebuchet MS" w:hAnsi="Trebuchet MS"/>
          <w:i/>
          <w:iCs/>
        </w:rPr>
        <w:t>no</w:t>
      </w:r>
      <w:r w:rsidRPr="007D3F27">
        <w:rPr>
          <w:rFonts w:ascii="Trebuchet MS" w:hAnsi="Trebuchet MS"/>
        </w:rPr>
        <w:t xml:space="preserve"> other.</w:t>
      </w:r>
    </w:p>
    <w:sectPr w:rsidR="009371E6" w:rsidRPr="007D3F27" w:rsidSect="007D3F27">
      <w:headerReference w:type="first" r:id="rId7"/>
      <w:pgSz w:w="12240" w:h="15840"/>
      <w:pgMar w:top="1440" w:right="1440" w:bottom="1440" w:left="1440" w:header="706" w:footer="7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71E6" w:rsidRDefault="009371E6" w:rsidP="007D3F27">
      <w:r>
        <w:separator/>
      </w:r>
    </w:p>
  </w:endnote>
  <w:endnote w:type="continuationSeparator" w:id="0">
    <w:p w:rsidR="009371E6" w:rsidRDefault="009371E6" w:rsidP="007D3F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71E6" w:rsidRDefault="009371E6" w:rsidP="007D3F27">
      <w:r>
        <w:separator/>
      </w:r>
    </w:p>
  </w:footnote>
  <w:footnote w:type="continuationSeparator" w:id="0">
    <w:p w:rsidR="009371E6" w:rsidRDefault="009371E6" w:rsidP="007D3F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3F27" w:rsidRDefault="007D3F27" w:rsidP="007D3F27">
    <w:pPr>
      <w:pStyle w:val="Header"/>
      <w:jc w:val="right"/>
    </w:pPr>
    <w:r>
      <w:t>© Michael Lacewing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A908CC"/>
    <w:multiLevelType w:val="hybridMultilevel"/>
    <w:tmpl w:val="37DAED6A"/>
    <w:lvl w:ilvl="0" w:tplc="0DAE45FA">
      <w:start w:val="1"/>
      <w:numFmt w:val="lowerRoman"/>
      <w:lvlText w:val="%1."/>
      <w:lvlJc w:val="left"/>
      <w:pPr>
        <w:tabs>
          <w:tab w:val="num" w:pos="108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54F202A"/>
    <w:multiLevelType w:val="hybridMultilevel"/>
    <w:tmpl w:val="798A3E68"/>
    <w:lvl w:ilvl="0" w:tplc="BBBC8F5E">
      <w:start w:val="1"/>
      <w:numFmt w:val="decimal"/>
      <w:lvlText w:val="%1."/>
      <w:lvlJc w:val="left"/>
      <w:pPr>
        <w:tabs>
          <w:tab w:val="num" w:pos="720"/>
        </w:tabs>
        <w:ind w:left="720" w:hanging="360"/>
      </w:pPr>
      <w:rPr>
        <w:rFonts w:hint="default"/>
      </w:rPr>
    </w:lvl>
    <w:lvl w:ilvl="1" w:tplc="7272DB2C">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A1A1964"/>
    <w:multiLevelType w:val="hybridMultilevel"/>
    <w:tmpl w:val="90940056"/>
    <w:lvl w:ilvl="0" w:tplc="0DAE45FA">
      <w:start w:val="1"/>
      <w:numFmt w:val="lowerRoman"/>
      <w:lvlText w:val="%1."/>
      <w:lvlJc w:val="left"/>
      <w:pPr>
        <w:tabs>
          <w:tab w:val="num" w:pos="108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AF15077"/>
    <w:multiLevelType w:val="hybridMultilevel"/>
    <w:tmpl w:val="2034B2E0"/>
    <w:lvl w:ilvl="0" w:tplc="414A4358">
      <w:start w:val="1"/>
      <w:numFmt w:val="lowerLetter"/>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F122176"/>
    <w:multiLevelType w:val="hybridMultilevel"/>
    <w:tmpl w:val="A36C1382"/>
    <w:lvl w:ilvl="0" w:tplc="0DAE45FA">
      <w:start w:val="1"/>
      <w:numFmt w:val="lowerRoman"/>
      <w:lvlText w:val="%1."/>
      <w:lvlJc w:val="left"/>
      <w:pPr>
        <w:tabs>
          <w:tab w:val="num" w:pos="108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D617243"/>
    <w:multiLevelType w:val="hybridMultilevel"/>
    <w:tmpl w:val="2034B2E0"/>
    <w:lvl w:ilvl="0" w:tplc="5B9CEF4E">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26D0BDC"/>
    <w:multiLevelType w:val="hybridMultilevel"/>
    <w:tmpl w:val="54F478A2"/>
    <w:lvl w:ilvl="0" w:tplc="0DAE45FA">
      <w:start w:val="1"/>
      <w:numFmt w:val="lowerRoman"/>
      <w:lvlText w:val="%1."/>
      <w:lvlJc w:val="left"/>
      <w:pPr>
        <w:tabs>
          <w:tab w:val="num" w:pos="108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6C541F3"/>
    <w:multiLevelType w:val="hybridMultilevel"/>
    <w:tmpl w:val="86643340"/>
    <w:lvl w:ilvl="0" w:tplc="BBBC8F5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9631DD6"/>
    <w:multiLevelType w:val="hybridMultilevel"/>
    <w:tmpl w:val="49549646"/>
    <w:lvl w:ilvl="0" w:tplc="BBBC8F5E">
      <w:start w:val="1"/>
      <w:numFmt w:val="decimal"/>
      <w:lvlText w:val="%1."/>
      <w:lvlJc w:val="left"/>
      <w:pPr>
        <w:tabs>
          <w:tab w:val="num" w:pos="720"/>
        </w:tabs>
        <w:ind w:left="720" w:hanging="360"/>
      </w:pPr>
      <w:rPr>
        <w:rFonts w:hint="default"/>
      </w:rPr>
    </w:lvl>
    <w:lvl w:ilvl="1" w:tplc="649C311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51A27CFF"/>
    <w:multiLevelType w:val="hybridMultilevel"/>
    <w:tmpl w:val="2034B2E0"/>
    <w:lvl w:ilvl="0" w:tplc="414A4358">
      <w:start w:val="1"/>
      <w:numFmt w:val="lowerLetter"/>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7F05268"/>
    <w:multiLevelType w:val="hybridMultilevel"/>
    <w:tmpl w:val="30D23FE2"/>
    <w:lvl w:ilvl="0" w:tplc="0DAE45FA">
      <w:start w:val="1"/>
      <w:numFmt w:val="lowerRoman"/>
      <w:lvlText w:val="%1."/>
      <w:lvlJc w:val="left"/>
      <w:pPr>
        <w:tabs>
          <w:tab w:val="num" w:pos="108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5ACE64F5"/>
    <w:multiLevelType w:val="hybridMultilevel"/>
    <w:tmpl w:val="A4AA8378"/>
    <w:lvl w:ilvl="0" w:tplc="0DAE45FA">
      <w:start w:val="1"/>
      <w:numFmt w:val="lowerRoman"/>
      <w:lvlText w:val="%1."/>
      <w:lvlJc w:val="left"/>
      <w:pPr>
        <w:tabs>
          <w:tab w:val="num" w:pos="108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64670284"/>
    <w:multiLevelType w:val="hybridMultilevel"/>
    <w:tmpl w:val="655CE29A"/>
    <w:lvl w:ilvl="0" w:tplc="414A435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6AA92F97"/>
    <w:multiLevelType w:val="hybridMultilevel"/>
    <w:tmpl w:val="F5729A18"/>
    <w:lvl w:ilvl="0" w:tplc="4EE4F6F6">
      <w:start w:val="1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F735F57"/>
    <w:multiLevelType w:val="hybridMultilevel"/>
    <w:tmpl w:val="D128AA5C"/>
    <w:lvl w:ilvl="0" w:tplc="414A4358">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15:restartNumberingAfterBreak="0">
    <w:nsid w:val="7D475562"/>
    <w:multiLevelType w:val="hybridMultilevel"/>
    <w:tmpl w:val="D4DEFC2E"/>
    <w:lvl w:ilvl="0" w:tplc="414A435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5"/>
  </w:num>
  <w:num w:numId="2">
    <w:abstractNumId w:val="13"/>
  </w:num>
  <w:num w:numId="3">
    <w:abstractNumId w:val="1"/>
  </w:num>
  <w:num w:numId="4">
    <w:abstractNumId w:val="9"/>
  </w:num>
  <w:num w:numId="5">
    <w:abstractNumId w:val="3"/>
  </w:num>
  <w:num w:numId="6">
    <w:abstractNumId w:val="14"/>
  </w:num>
  <w:num w:numId="7">
    <w:abstractNumId w:val="2"/>
  </w:num>
  <w:num w:numId="8">
    <w:abstractNumId w:val="0"/>
  </w:num>
  <w:num w:numId="9">
    <w:abstractNumId w:val="6"/>
  </w:num>
  <w:num w:numId="10">
    <w:abstractNumId w:val="4"/>
  </w:num>
  <w:num w:numId="11">
    <w:abstractNumId w:val="12"/>
  </w:num>
  <w:num w:numId="12">
    <w:abstractNumId w:val="11"/>
  </w:num>
  <w:num w:numId="13">
    <w:abstractNumId w:val="15"/>
  </w:num>
  <w:num w:numId="14">
    <w:abstractNumId w:val="8"/>
  </w:num>
  <w:num w:numId="15">
    <w:abstractNumId w:val="10"/>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doNotTrackMoves/>
  <w:defaultTabStop w:val="720"/>
  <w:noPunctuationKerning/>
  <w:characterSpacingControl w:val="doNotCompress"/>
  <w:hdrShapeDefaults>
    <o:shapedefaults v:ext="edit" spidmax="2049"/>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546C5"/>
    <w:rsid w:val="004546C5"/>
    <w:rsid w:val="007D3F27"/>
    <w:rsid w:val="009371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F5599AE"/>
  <w15:chartTrackingRefBased/>
  <w15:docId w15:val="{C3D659C4-C796-FE4E-879F-83FBB1507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0" w:qFormat="1"/>
    <w:lsdException w:name="heading 4" w:semiHidden="1" w:uiPriority="9" w:unhideWhenUsed="1" w:qFormat="1"/>
    <w:lsdException w:name="heading 5" w:semiHidden="1" w:uiPriority="9" w:unhideWhenUsed="1"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u w:val="single"/>
    </w:rPr>
  </w:style>
  <w:style w:type="paragraph" w:styleId="Heading2">
    <w:name w:val="heading 2"/>
    <w:basedOn w:val="Normal"/>
    <w:next w:val="Normal"/>
    <w:qFormat/>
    <w:pPr>
      <w:keepNext/>
      <w:jc w:val="center"/>
      <w:outlineLvl w:val="1"/>
    </w:pPr>
    <w:rPr>
      <w:rFonts w:ascii="Garamond" w:hAnsi="Garamond"/>
      <w:u w:val="single"/>
    </w:rPr>
  </w:style>
  <w:style w:type="paragraph" w:styleId="Heading3">
    <w:name w:val="heading 3"/>
    <w:basedOn w:val="Normal"/>
    <w:next w:val="Normal"/>
    <w:qFormat/>
    <w:pPr>
      <w:keepNext/>
      <w:outlineLvl w:val="2"/>
    </w:pPr>
    <w:rPr>
      <w:rFonts w:ascii="Garamond" w:hAnsi="Garamond"/>
      <w:i/>
    </w:rPr>
  </w:style>
  <w:style w:type="paragraph" w:styleId="Heading6">
    <w:name w:val="heading 6"/>
    <w:basedOn w:val="Normal"/>
    <w:next w:val="Normal"/>
    <w:qFormat/>
    <w:pPr>
      <w:keepNext/>
      <w:outlineLvl w:val="5"/>
    </w:pPr>
    <w:rPr>
      <w:rFonts w:ascii="Garamond" w:hAnsi="Garamond"/>
      <w:sz w:val="28"/>
    </w:rPr>
  </w:style>
  <w:style w:type="paragraph" w:styleId="Heading7">
    <w:name w:val="heading 7"/>
    <w:basedOn w:val="Normal"/>
    <w:next w:val="Normal"/>
    <w:qFormat/>
    <w:pPr>
      <w:keepNext/>
      <w:jc w:val="right"/>
      <w:outlineLvl w:val="6"/>
    </w:pPr>
    <w:rPr>
      <w:rFonts w:ascii="Garamond" w:hAnsi="Garamond"/>
      <w:sz w:val="28"/>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3F27"/>
    <w:pPr>
      <w:tabs>
        <w:tab w:val="center" w:pos="4513"/>
        <w:tab w:val="right" w:pos="9026"/>
      </w:tabs>
    </w:pPr>
  </w:style>
  <w:style w:type="character" w:customStyle="1" w:styleId="HeaderChar">
    <w:name w:val="Header Char"/>
    <w:link w:val="Header"/>
    <w:uiPriority w:val="99"/>
    <w:rsid w:val="007D3F27"/>
    <w:rPr>
      <w:sz w:val="24"/>
      <w:szCs w:val="24"/>
    </w:rPr>
  </w:style>
  <w:style w:type="paragraph" w:styleId="Footer">
    <w:name w:val="footer"/>
    <w:basedOn w:val="Normal"/>
    <w:link w:val="FooterChar"/>
    <w:uiPriority w:val="99"/>
    <w:unhideWhenUsed/>
    <w:rsid w:val="007D3F27"/>
    <w:pPr>
      <w:tabs>
        <w:tab w:val="center" w:pos="4513"/>
        <w:tab w:val="right" w:pos="9026"/>
      </w:tabs>
    </w:pPr>
  </w:style>
  <w:style w:type="character" w:customStyle="1" w:styleId="FooterChar">
    <w:name w:val="Footer Char"/>
    <w:link w:val="Footer"/>
    <w:uiPriority w:val="99"/>
    <w:rsid w:val="007D3F2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1632</Words>
  <Characters>8717</Characters>
  <Application>Microsoft Office Word</Application>
  <DocSecurity>0</DocSecurity>
  <Lines>136</Lines>
  <Paragraphs>35</Paragraphs>
  <ScaleCrop>false</ScaleCrop>
  <HeadingPairs>
    <vt:vector size="2" baseType="variant">
      <vt:variant>
        <vt:lpstr>Title</vt:lpstr>
      </vt:variant>
      <vt:variant>
        <vt:i4>1</vt:i4>
      </vt:variant>
    </vt:vector>
  </HeadingPairs>
  <TitlesOfParts>
    <vt:vector size="1" baseType="lpstr">
      <vt:lpstr>Thinking that One Thinks – Rosenthal</vt:lpstr>
    </vt:vector>
  </TitlesOfParts>
  <Company>Heythrop College</Company>
  <LinksUpToDate>false</LinksUpToDate>
  <CharactersWithSpaces>10314</CharactersWithSpaces>
  <SharedDoc>false</SharedDoc>
  <HLinks>
    <vt:vector size="6" baseType="variant">
      <vt:variant>
        <vt:i4>196714</vt:i4>
      </vt:variant>
      <vt:variant>
        <vt:i4>1025</vt:i4>
      </vt:variant>
      <vt:variant>
        <vt:i4>1025</vt:i4>
      </vt:variant>
      <vt:variant>
        <vt:i4>1</vt:i4>
      </vt:variant>
      <vt:variant>
        <vt:lpwstr>..\..\business\frankrgb.jpg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Thinking that One Thinks – Rosenthal</dc:title>
  <dc:subject/>
  <dc:creator>lacewingm</dc:creator>
  <cp:keywords/>
  <dc:description/>
  <cp:lastModifiedBy>Michael Lacewing</cp:lastModifiedBy>
  <cp:revision>3</cp:revision>
  <dcterms:created xsi:type="dcterms:W3CDTF">2018-04-03T15:37:00Z</dcterms:created>
  <dcterms:modified xsi:type="dcterms:W3CDTF">2018-04-03T15:40:00Z</dcterms:modified>
</cp:coreProperties>
</file>