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47B4" w:rsidRPr="00C508C1" w:rsidRDefault="00AB65B0" w:rsidP="00D450CE">
      <w:pPr>
        <w:pStyle w:val="Title"/>
        <w:rPr>
          <w:rFonts w:ascii="Trebuchet MS" w:hAnsi="Trebuchet MS"/>
        </w:rPr>
      </w:pPr>
      <w:r w:rsidRPr="00C508C1">
        <w:rPr>
          <w:rFonts w:ascii="Trebuchet MS" w:hAnsi="Trebuchet MS"/>
        </w:rPr>
        <w:t>Argument</w:t>
      </w:r>
      <w:bookmarkStart w:id="0" w:name="_GoBack"/>
      <w:bookmarkEnd w:id="0"/>
      <w:r w:rsidRPr="00C508C1">
        <w:rPr>
          <w:rFonts w:ascii="Trebuchet MS" w:hAnsi="Trebuchet MS"/>
        </w:rPr>
        <w:t>s for design</w:t>
      </w:r>
      <w:r w:rsidR="003801BB">
        <w:rPr>
          <w:rStyle w:val="FootnoteReference"/>
          <w:rFonts w:ascii="Trebuchet MS" w:hAnsi="Trebuchet MS"/>
        </w:rPr>
        <w:footnoteReference w:id="1"/>
      </w:r>
    </w:p>
    <w:p w:rsidR="00D450CE" w:rsidRPr="00C508C1" w:rsidRDefault="00D450CE" w:rsidP="00D450CE">
      <w:pPr>
        <w:pStyle w:val="Text"/>
        <w:rPr>
          <w:rFonts w:ascii="Trebuchet MS" w:hAnsi="Trebuchet MS"/>
          <w:color w:val="000000"/>
        </w:rPr>
      </w:pPr>
    </w:p>
    <w:p w:rsidR="00D450CE" w:rsidRPr="00C508C1" w:rsidRDefault="00D450CE" w:rsidP="00D450CE">
      <w:pPr>
        <w:pStyle w:val="Text"/>
        <w:rPr>
          <w:rFonts w:ascii="Trebuchet MS" w:hAnsi="Trebuchet MS"/>
          <w:color w:val="000000"/>
        </w:rPr>
      </w:pPr>
    </w:p>
    <w:p w:rsidR="00D450CE" w:rsidRPr="00C508C1" w:rsidRDefault="00D450CE" w:rsidP="00D450CE">
      <w:pPr>
        <w:pStyle w:val="Text"/>
        <w:rPr>
          <w:rFonts w:ascii="Trebuchet MS" w:hAnsi="Trebuchet MS"/>
          <w:color w:val="000000"/>
        </w:rPr>
      </w:pPr>
      <w:r w:rsidRPr="00C508C1">
        <w:rPr>
          <w:rFonts w:ascii="Trebuchet MS" w:hAnsi="Trebuchet MS"/>
          <w:color w:val="000000"/>
        </w:rPr>
        <w:t>A common human response to the world around us is amazement. Two things in particular are sources of fascination – the stars in the sky and life. The grandeur of a star-filled night, the vastness of the universe, inspires a sense of awe. The complexity and intricacy of living creatures fills us with wonder. As philosophers, we should first of all be amazed that we can understand the world at all. It could have been a complete shambles, nothing constant, no laws of nature, no means by which we could try to explain or understand it rationally. But what we find is order, constancy, predictability throughout, and in living creatures, different parts working together and the creature as a whole fitting neatly into its environment.</w:t>
      </w:r>
    </w:p>
    <w:p w:rsidR="00D450CE" w:rsidRPr="00C508C1" w:rsidRDefault="00D450CE" w:rsidP="00D450CE">
      <w:pPr>
        <w:pStyle w:val="Text"/>
        <w:rPr>
          <w:rFonts w:ascii="Trebuchet MS" w:hAnsi="Trebuchet MS"/>
          <w:color w:val="000000"/>
        </w:rPr>
      </w:pPr>
    </w:p>
    <w:p w:rsidR="00D450CE" w:rsidRPr="00C508C1" w:rsidRDefault="00D450CE" w:rsidP="00D450CE">
      <w:pPr>
        <w:pStyle w:val="Text"/>
        <w:rPr>
          <w:rFonts w:ascii="Trebuchet MS" w:hAnsi="Trebuchet MS"/>
          <w:color w:val="000000"/>
        </w:rPr>
      </w:pPr>
      <w:r w:rsidRPr="00C508C1">
        <w:rPr>
          <w:rFonts w:ascii="Trebuchet MS" w:hAnsi="Trebuchet MS"/>
          <w:color w:val="000000"/>
        </w:rPr>
        <w:t xml:space="preserve">A traditional argument for the existence of God, the argument from design, or teleological argument (from the Greek word </w:t>
      </w:r>
      <w:r w:rsidRPr="00C508C1">
        <w:rPr>
          <w:rFonts w:ascii="Trebuchet MS" w:hAnsi="Trebuchet MS"/>
          <w:i/>
          <w:color w:val="000000"/>
        </w:rPr>
        <w:t>telos</w:t>
      </w:r>
      <w:r w:rsidRPr="00C508C1">
        <w:rPr>
          <w:rFonts w:ascii="Trebuchet MS" w:hAnsi="Trebuchet MS"/>
          <w:color w:val="000000"/>
        </w:rPr>
        <w:t>, meaning ‘purpose’ or ‘end’ or ‘what is aimed at’) starts from evidence for design in the natural world, and infers the existence of a designer. In this article, I won’t be looking at this argument, but just at the first premise. Just how good is the evidence that the natural world is designed?</w:t>
      </w:r>
    </w:p>
    <w:p w:rsidR="00D450CE" w:rsidRPr="00C508C1" w:rsidRDefault="00D450CE" w:rsidP="00D450CE">
      <w:pPr>
        <w:pStyle w:val="Text"/>
        <w:rPr>
          <w:rFonts w:ascii="Trebuchet MS" w:hAnsi="Trebuchet MS"/>
          <w:color w:val="000000"/>
        </w:rPr>
      </w:pPr>
    </w:p>
    <w:p w:rsidR="00D450CE" w:rsidRPr="00C508C1" w:rsidRDefault="00D450CE" w:rsidP="00D450CE">
      <w:pPr>
        <w:pStyle w:val="Heading1"/>
        <w:rPr>
          <w:rFonts w:ascii="Trebuchet MS" w:hAnsi="Trebuchet MS"/>
        </w:rPr>
      </w:pPr>
      <w:r w:rsidRPr="00C508C1">
        <w:rPr>
          <w:rFonts w:ascii="Trebuchet MS" w:hAnsi="Trebuchet MS"/>
        </w:rPr>
        <w:t>1. Life and Paley’s argument</w:t>
      </w:r>
    </w:p>
    <w:p w:rsidR="00D450CE" w:rsidRPr="00C508C1" w:rsidRDefault="00D450CE" w:rsidP="00D450CE">
      <w:pPr>
        <w:pStyle w:val="Text"/>
        <w:rPr>
          <w:rFonts w:ascii="Trebuchet MS" w:hAnsi="Trebuchet MS"/>
          <w:color w:val="000000"/>
        </w:rPr>
      </w:pPr>
      <w:r w:rsidRPr="00C508C1">
        <w:rPr>
          <w:rFonts w:ascii="Trebuchet MS" w:hAnsi="Trebuchet MS"/>
          <w:color w:val="000000"/>
        </w:rPr>
        <w:t xml:space="preserve">When we talk about parts of a living creature, we often refer to their purpose. The heart is for pumping blood; the eye is for seeing; and so on. In fact, this is central to understanding the organ in question. You don’t really know what an eye is unless you know that it is the organ of sight. And we want parts of the eye in terms of their contribution to the purpose of the eye. So the lens focuses light onto the retina, the muscles attached to the lens change its thickness so that it can focus light onto the retina, and so on. Without this bit (the lens) or that bit (the retina), the eye wouldn’t work properly. </w:t>
      </w:r>
    </w:p>
    <w:p w:rsidR="00D450CE" w:rsidRPr="00C508C1" w:rsidRDefault="00D450CE" w:rsidP="00D450CE">
      <w:pPr>
        <w:pStyle w:val="Text"/>
        <w:rPr>
          <w:rFonts w:ascii="Trebuchet MS" w:hAnsi="Trebuchet MS"/>
          <w:color w:val="000000"/>
        </w:rPr>
      </w:pPr>
    </w:p>
    <w:p w:rsidR="00D450CE" w:rsidRPr="00C508C1" w:rsidRDefault="00D450CE" w:rsidP="00D450CE">
      <w:pPr>
        <w:pStyle w:val="Text"/>
        <w:rPr>
          <w:rFonts w:ascii="Trebuchet MS" w:hAnsi="Trebuchet MS"/>
        </w:rPr>
      </w:pPr>
      <w:r w:rsidRPr="00C508C1">
        <w:rPr>
          <w:rFonts w:ascii="Trebuchet MS" w:hAnsi="Trebuchet MS"/>
        </w:rPr>
        <w:t>The way in which living things work, which requires a huge coordination of lots of tiny bits, each doing their specific job, is amazingly complex. (Similarly, the way living creatures interact in an ecosystem, each filling an ecological ‘niche’, is highly complex. Remove one creature and the ecosystem can become unstable and start to break down.) This coordination, the detail and intricacy of interrelations between parts of an organism, suggests planning – a plan that follows a purpose (of making a living creature, making an organ that enables the creature to see, etc.). Acting on a plan guided by a purpose is design. It’s as if someone had it in mind that the eye should see, and put the bits together to ensure that it could. The way living creatures are suggests that they are designed – designed to be alive, with organs designed to keep them alive.</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color w:val="000000"/>
        </w:rPr>
        <w:t xml:space="preserve">These thoughts can be made more formal. A famous argument for design was given by William Paley in his </w:t>
      </w:r>
      <w:r w:rsidRPr="00C508C1">
        <w:rPr>
          <w:rFonts w:ascii="Trebuchet MS" w:hAnsi="Trebuchet MS"/>
          <w:i/>
          <w:color w:val="000000"/>
        </w:rPr>
        <w:t>Natural Theology</w:t>
      </w:r>
      <w:r w:rsidRPr="00C508C1">
        <w:rPr>
          <w:rFonts w:ascii="Trebuchet MS" w:hAnsi="Trebuchet MS"/>
          <w:color w:val="000000"/>
        </w:rPr>
        <w:t xml:space="preserve">, Ch. 1-3. He argues that </w:t>
      </w:r>
      <w:r w:rsidRPr="00C508C1">
        <w:rPr>
          <w:rFonts w:ascii="Trebuchet MS" w:hAnsi="Trebuchet MS"/>
        </w:rPr>
        <w:t xml:space="preserve">if I found a stone lying in a field, and wondered how it came to be there, I might rightly think that, </w:t>
      </w:r>
      <w:r w:rsidRPr="00C508C1">
        <w:rPr>
          <w:rFonts w:ascii="Trebuchet MS" w:hAnsi="Trebuchet MS"/>
        </w:rPr>
        <w:lastRenderedPageBreak/>
        <w:t>for all I knew, it had always been there. However, if I found a watch lying on the ground, I wouldn’t feel the same answer was satisfactory. Examining it closely, I would infer it had a designer.</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Now we know that watches have designers. But what is it about a watch itself that leads us to think it must have a designer? Paley spends a considerable time exploring this inference, and whether it is valid in the case of the watch. For example, would it undermine the inference if the watch sometimes went wrong, or if I’d never seen a watch being made? He is trying to identify exactly what it is about a watch that allows us to infer a designer. After all, in the case of a watch, this does seem a good inference. Watches don’t just ‘happen’. What properties of a watch are direct evidence of design?</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Paley identifies the property of having an organization of parts put together for a purpose as crucial. It is from this that we infer the watch has a designer – even if we know nothing about watchmakers. He then argues that we can make exactly the same argument in the case of natural things that exhibit that property. </w:t>
      </w:r>
      <w:r w:rsidRPr="00C508C1">
        <w:rPr>
          <w:rFonts w:ascii="Trebuchet MS" w:hAnsi="Trebuchet MS"/>
          <w:color w:val="000000"/>
        </w:rPr>
        <w:t>Natural things have the same property, so they too have a designer.</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color w:val="000000"/>
        </w:rPr>
      </w:pPr>
      <w:r w:rsidRPr="00C508C1">
        <w:rPr>
          <w:rFonts w:ascii="Trebuchet MS" w:hAnsi="Trebuchet MS"/>
          <w:color w:val="000000"/>
        </w:rPr>
        <w:t xml:space="preserve">It is often thought that Paley argues from analogy; but he is not arguing that natural things are </w:t>
      </w:r>
      <w:r w:rsidRPr="00C508C1">
        <w:rPr>
          <w:rFonts w:ascii="Trebuchet MS" w:hAnsi="Trebuchet MS"/>
          <w:i/>
          <w:color w:val="000000"/>
        </w:rPr>
        <w:t>like</w:t>
      </w:r>
      <w:r w:rsidRPr="00C508C1">
        <w:rPr>
          <w:rFonts w:ascii="Trebuchet MS" w:hAnsi="Trebuchet MS"/>
          <w:color w:val="000000"/>
        </w:rPr>
        <w:t xml:space="preserve"> watches. He is arguing that watches have a property which supports the inference of a designer, and then arguing that natural things have </w:t>
      </w:r>
      <w:r w:rsidRPr="00C508C1">
        <w:rPr>
          <w:rFonts w:ascii="Trebuchet MS" w:hAnsi="Trebuchet MS"/>
          <w:i/>
          <w:color w:val="000000"/>
        </w:rPr>
        <w:t>exactly that property</w:t>
      </w:r>
      <w:r w:rsidRPr="00C508C1">
        <w:rPr>
          <w:rFonts w:ascii="Trebuchet MS" w:hAnsi="Trebuchet MS"/>
          <w:color w:val="000000"/>
        </w:rPr>
        <w:t xml:space="preserve"> as well. This is a technical, but important, difference.</w:t>
      </w:r>
    </w:p>
    <w:p w:rsidR="00D450CE" w:rsidRPr="00C508C1" w:rsidRDefault="00D450CE" w:rsidP="00D450CE">
      <w:pPr>
        <w:pStyle w:val="Text"/>
        <w:rPr>
          <w:rFonts w:ascii="Trebuchet MS" w:hAnsi="Trebuchet MS"/>
        </w:rPr>
      </w:pPr>
    </w:p>
    <w:p w:rsidR="00D450CE" w:rsidRPr="00C508C1" w:rsidRDefault="00D450CE" w:rsidP="00D450CE">
      <w:pPr>
        <w:pStyle w:val="Heading1"/>
        <w:rPr>
          <w:rFonts w:ascii="Trebuchet MS" w:hAnsi="Trebuchet MS"/>
        </w:rPr>
      </w:pPr>
      <w:r w:rsidRPr="00C508C1">
        <w:rPr>
          <w:rFonts w:ascii="Trebuchet MS" w:hAnsi="Trebuchet MS"/>
        </w:rPr>
        <w:t>2. design, appearance of design and evolution</w:t>
      </w:r>
    </w:p>
    <w:p w:rsidR="00D450CE" w:rsidRPr="00C508C1" w:rsidRDefault="00D450CE" w:rsidP="00D450CE">
      <w:pPr>
        <w:pStyle w:val="Text"/>
        <w:rPr>
          <w:rFonts w:ascii="Trebuchet MS" w:hAnsi="Trebuchet MS"/>
        </w:rPr>
      </w:pPr>
      <w:r w:rsidRPr="00C508C1">
        <w:rPr>
          <w:rFonts w:ascii="Trebuchet MS" w:hAnsi="Trebuchet MS"/>
        </w:rPr>
        <w:t>Throughout the argument, Paley is relying on the idea that the sorts of properties he takes as evidence of design – in the case of the watch and of nature – cannot be produced by natural means, and so must be the result of a mind. In the case of the watch, this seems right – a watch isn’t the kind of thing nature produces. So if we found a watch in a field, we would rightly wonder about its origin. However, natural things are precisely the sort of thing that nature does produce. We can’t, then, argue that natural things cannot be produced by natural means, so must have been designed by a mind.</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color w:val="000000"/>
        </w:rPr>
      </w:pPr>
      <w:r w:rsidRPr="00C508C1">
        <w:rPr>
          <w:rFonts w:ascii="Trebuchet MS" w:hAnsi="Trebuchet MS"/>
        </w:rPr>
        <w:t>So what is the difference between natural things and watches? There is no question that natural things have design-like properties. Paley has established this. The difficulty is that unlike watches, natural things don’t show evidence of being</w:t>
      </w:r>
      <w:r w:rsidRPr="00C508C1">
        <w:rPr>
          <w:rFonts w:ascii="Trebuchet MS" w:hAnsi="Trebuchet MS"/>
          <w:i/>
        </w:rPr>
        <w:t xml:space="preserve"> manufactured artefacts</w:t>
      </w:r>
      <w:r w:rsidRPr="00C508C1">
        <w:rPr>
          <w:rFonts w:ascii="Trebuchet MS" w:hAnsi="Trebuchet MS"/>
        </w:rPr>
        <w:t>. In this different context, their design-like properties aren’t clearly good evidence for actually having been designed. Certainly, t</w:t>
      </w:r>
      <w:r w:rsidRPr="00C508C1">
        <w:rPr>
          <w:rFonts w:ascii="Trebuchet MS" w:hAnsi="Trebuchet MS"/>
          <w:color w:val="000000"/>
        </w:rPr>
        <w:t xml:space="preserve">he </w:t>
      </w:r>
      <w:r w:rsidRPr="00C508C1">
        <w:rPr>
          <w:rFonts w:ascii="Trebuchet MS" w:hAnsi="Trebuchet MS"/>
          <w:i/>
          <w:color w:val="000000"/>
        </w:rPr>
        <w:t>appearance</w:t>
      </w:r>
      <w:r w:rsidRPr="00C508C1">
        <w:rPr>
          <w:rFonts w:ascii="Trebuchet MS" w:hAnsi="Trebuchet MS"/>
          <w:color w:val="000000"/>
        </w:rPr>
        <w:t xml:space="preserve"> of design in nature clearly requires some explanation. But is the fact that we are amazingly complex, and our organs and many parts serve the purpose of keeping us alive enough for us to say that living creatures are designed? What is the best explanation here? </w:t>
      </w:r>
    </w:p>
    <w:p w:rsidR="00D450CE" w:rsidRPr="00C508C1" w:rsidRDefault="00D450CE" w:rsidP="00D450CE">
      <w:pPr>
        <w:pStyle w:val="Text"/>
        <w:rPr>
          <w:rFonts w:ascii="Trebuchet MS" w:hAnsi="Trebuchet MS"/>
          <w:color w:val="000000"/>
        </w:rPr>
      </w:pPr>
    </w:p>
    <w:p w:rsidR="00D450CE" w:rsidRPr="00C508C1" w:rsidRDefault="00D450CE" w:rsidP="00D450CE">
      <w:pPr>
        <w:pStyle w:val="Text"/>
        <w:rPr>
          <w:rFonts w:ascii="Trebuchet MS" w:hAnsi="Trebuchet MS"/>
        </w:rPr>
      </w:pPr>
      <w:r w:rsidRPr="00C508C1">
        <w:rPr>
          <w:rFonts w:ascii="Trebuchet MS" w:hAnsi="Trebuchet MS"/>
          <w:color w:val="000000"/>
        </w:rPr>
        <w:t>Darwin’s theory of evolution by natural selection</w:t>
      </w:r>
      <w:r w:rsidRPr="00C508C1">
        <w:rPr>
          <w:rFonts w:ascii="Trebuchet MS" w:hAnsi="Trebuchet MS"/>
        </w:rPr>
        <w:t xml:space="preserve"> provides an excellent account of how the appearance of design could come about without anything being designed. Millions of alterations randomly take place. Most disappear without a trace. But some trait that </w:t>
      </w:r>
      <w:r w:rsidRPr="00C508C1">
        <w:rPr>
          <w:rFonts w:ascii="Trebuchet MS" w:hAnsi="Trebuchet MS"/>
          <w:iCs/>
        </w:rPr>
        <w:t>coincidentally</w:t>
      </w:r>
      <w:r w:rsidRPr="00C508C1">
        <w:rPr>
          <w:rFonts w:ascii="Trebuchet MS" w:hAnsi="Trebuchet MS"/>
        </w:rPr>
        <w:t xml:space="preserve"> helps an creature to survive and reproduce, to function well, slowly spreads, because that creature and its </w:t>
      </w:r>
      <w:r w:rsidR="003801BB" w:rsidRPr="00C508C1">
        <w:rPr>
          <w:rFonts w:ascii="Trebuchet MS" w:hAnsi="Trebuchet MS"/>
        </w:rPr>
        <w:t>descendants</w:t>
      </w:r>
      <w:r w:rsidRPr="00C508C1">
        <w:rPr>
          <w:rFonts w:ascii="Trebuchet MS" w:hAnsi="Trebuchet MS"/>
        </w:rPr>
        <w:t xml:space="preserve"> </w:t>
      </w:r>
      <w:r w:rsidRPr="00C508C1">
        <w:rPr>
          <w:rFonts w:ascii="Trebuchet MS" w:hAnsi="Trebuchet MS"/>
        </w:rPr>
        <w:lastRenderedPageBreak/>
        <w:t xml:space="preserve">reproduce more. So more and more creatures end up with it. It’s not that the feature is ‘selected’ in order for the creature to live better and so reproduce more. Instead, the feature simply causes the creature to reproduce more, so its </w:t>
      </w:r>
      <w:r w:rsidR="003801BB" w:rsidRPr="00C508C1">
        <w:rPr>
          <w:rFonts w:ascii="Trebuchet MS" w:hAnsi="Trebuchet MS"/>
        </w:rPr>
        <w:t>descendants</w:t>
      </w:r>
      <w:r w:rsidRPr="00C508C1">
        <w:rPr>
          <w:rFonts w:ascii="Trebuchet MS" w:hAnsi="Trebuchet MS"/>
        </w:rPr>
        <w:t xml:space="preserve"> also have that feature and they reproduce more and so on. What appears to be designed is actually just evidence of good functioning. </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color w:val="000000"/>
        </w:rPr>
      </w:pPr>
      <w:r w:rsidRPr="00C508C1">
        <w:rPr>
          <w:rFonts w:ascii="Trebuchet MS" w:hAnsi="Trebuchet MS"/>
        </w:rPr>
        <w:t xml:space="preserve">One very small change is followed by another. Over time, this can lead to great complexity. In the end, then, creatures appear to be designed when they are in fact the product of coincidence. So we don’t need to say that living things are actually designed (which would require the existence of a designer). This is a better explanation because it is simpler. We aren’t inferring the existence of something we can’t be sure exists. </w:t>
      </w:r>
    </w:p>
    <w:p w:rsidR="00D450CE" w:rsidRPr="00C508C1" w:rsidRDefault="00D450CE" w:rsidP="00D450CE">
      <w:pPr>
        <w:pStyle w:val="Text"/>
        <w:rPr>
          <w:rFonts w:ascii="Trebuchet MS" w:hAnsi="Trebuchet MS"/>
        </w:rPr>
      </w:pPr>
    </w:p>
    <w:p w:rsidR="00D450CE" w:rsidRPr="00C508C1" w:rsidRDefault="00D450CE" w:rsidP="00D450CE">
      <w:pPr>
        <w:pStyle w:val="Heading1"/>
        <w:rPr>
          <w:rFonts w:ascii="Trebuchet MS" w:hAnsi="Trebuchet MS"/>
        </w:rPr>
      </w:pPr>
      <w:r w:rsidRPr="00C508C1">
        <w:rPr>
          <w:rFonts w:ascii="Trebuchet MS" w:hAnsi="Trebuchet MS"/>
        </w:rPr>
        <w:t>3. ‘Intelligent design’</w:t>
      </w:r>
    </w:p>
    <w:p w:rsidR="00D450CE" w:rsidRPr="00C508C1" w:rsidRDefault="00D450CE" w:rsidP="00D450CE">
      <w:pPr>
        <w:pStyle w:val="Text"/>
        <w:rPr>
          <w:rFonts w:ascii="Trebuchet MS" w:hAnsi="Trebuchet MS"/>
        </w:rPr>
      </w:pPr>
      <w:r w:rsidRPr="00C508C1">
        <w:rPr>
          <w:rFonts w:ascii="Trebuchet MS" w:hAnsi="Trebuchet MS"/>
        </w:rPr>
        <w:t xml:space="preserve">In the last twenty years, some thinkers have become dissatisfied with explanations of the complexity of living creatures in terms of evolution by natural selection. They have been struck by the ‘irreducible complexity’ of the systems and organs of living creatures. Michael Behe, a biochemist, defines irreducible complexity as </w:t>
      </w:r>
    </w:p>
    <w:p w:rsidR="00D450CE" w:rsidRPr="00C508C1" w:rsidRDefault="00D450CE" w:rsidP="00D450CE">
      <w:pPr>
        <w:pStyle w:val="Text"/>
        <w:rPr>
          <w:rFonts w:ascii="Trebuchet MS" w:hAnsi="Trebuchet MS"/>
        </w:rPr>
      </w:pPr>
    </w:p>
    <w:p w:rsidR="00D450CE" w:rsidRPr="00C508C1" w:rsidRDefault="00D450CE" w:rsidP="00D450CE">
      <w:pPr>
        <w:pStyle w:val="Quotation"/>
      </w:pPr>
      <w:r w:rsidRPr="00C508C1">
        <w:t>a single system which is composed of several interacting parts that contribute to the basic function, and where the removal of any one of these parts causes the system to effectively cease functioning’. (‘Molecular machines’)</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This property is precisely the one that Paley has argued is the basis for inferring a designer. </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As an example of such a situation, Behe describes the many parts (over 40) that work together to move the ‘tail’ that propels a certain bacterium. Behe argues that evolution couldn’t produce such an organization of parts. The reason is that, as we saw, evolution works by making small changes, accidentally, and one at a time. But until all the pieces are in place together, the tail wouldn’t work. It’s all or nothing. But evolution is bit by bit.</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Like Paley, Behe argues that irreducible complexity is direct evidence of design. If a system won’t work at all until all its parts are in place, then this suggests someone planned and organized the parts.</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However, many evolutionary biologists reject this conclusion. First, Behe’s argument assumes that each part in a system has always been that part in that system. But this isn’t true in evolution. It often happens that a system, or its parts, having evolved to do one thing are ‘co-opted’ into doing something else. Some of the parts that move the bacterium’s tail, work as a kind of pump if taken alone. They may have had nothing at all to do with movement when they first evolved. They could have evolved as a pump, and then later on, some further accidental change meant they joined with some new part to move a tail.</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Second, features that are initially minor improvements can become essential. Take lungs – very complex and without which we wouldn’t survive. But they started out as relatively unimportant air bladders in fish (they help fish not sink to the sea </w:t>
      </w:r>
      <w:r w:rsidRPr="00C508C1">
        <w:rPr>
          <w:rFonts w:ascii="Trebuchet MS" w:hAnsi="Trebuchet MS"/>
        </w:rPr>
        <w:lastRenderedPageBreak/>
        <w:t>floor, but not all fish have them, e.g. sharks do not). They acquired a new function when fish made brief forays onto land, now operating to supply the fish with oxygen as well. Over time, developments in the air bladder served this new purpose, allowing for longer and longer trips out of water. Eventually they became lungs, and the fish ceased to be fish. Lungs didn’t have to evolve all at once. So we can argue that evolution by natural selection can account for irreducible complexity.</w:t>
      </w:r>
    </w:p>
    <w:p w:rsidR="00D450CE" w:rsidRPr="00C508C1" w:rsidRDefault="00D450CE" w:rsidP="00BB44AC">
      <w:pPr>
        <w:rPr>
          <w:rFonts w:ascii="Trebuchet MS" w:hAnsi="Trebuchet MS"/>
        </w:rPr>
      </w:pPr>
    </w:p>
    <w:p w:rsidR="00D450CE" w:rsidRPr="00C508C1" w:rsidRDefault="00D450CE" w:rsidP="00D450CE">
      <w:pPr>
        <w:pStyle w:val="Heading1"/>
        <w:rPr>
          <w:rFonts w:ascii="Trebuchet MS" w:hAnsi="Trebuchet MS"/>
        </w:rPr>
      </w:pPr>
      <w:r w:rsidRPr="00C508C1">
        <w:rPr>
          <w:rFonts w:ascii="Trebuchet MS" w:hAnsi="Trebuchet MS"/>
        </w:rPr>
        <w:t>4. The cosmos, chance and design</w:t>
      </w:r>
    </w:p>
    <w:p w:rsidR="00D450CE" w:rsidRPr="00C508C1" w:rsidRDefault="00D450CE" w:rsidP="00D450CE">
      <w:pPr>
        <w:pStyle w:val="Text"/>
        <w:rPr>
          <w:rFonts w:ascii="Trebuchet MS" w:hAnsi="Trebuchet MS"/>
          <w:color w:val="000000"/>
        </w:rPr>
      </w:pPr>
      <w:r w:rsidRPr="00C508C1">
        <w:rPr>
          <w:rFonts w:ascii="Trebuchet MS" w:hAnsi="Trebuchet MS"/>
          <w:color w:val="000000"/>
        </w:rPr>
        <w:t>Darwinism is sometimes thought to eliminate the question of design in nature. But we can ask ‘how is evolution by natural selection possible?’. It didn’t have to be possible – perhaps the universe could have been organized in such a way that evolution and life would be impossible. So the appearance of design needs a further explanation. For example, perhaps God set up the universe so that life evolves by natural selection.</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This argument has been given support by recent work in cosmology – the study of the ‘cosmos’ or universe as a whole. Cosmologists have argued that the conditions needed for life to come into existence are incredibly improbably. As far as we understand, life needs planets; and planets need stars. But the universe needn’t have contained stars. In fact, if anything about the beginnings of the universe (the Big Bang) or the laws of nature were different by the smallest amount, stars wouldn’t exist. For example, the Big Bang was an explosion of matter-energy. Logically speaking, it could have been bigger, it could have been smaller – either more or less matter or more or less force of explosion. But for stars to be able to form, the initial strength of the explosion in the Big Bang had to be precise to one part in 10</w:t>
      </w:r>
      <w:r w:rsidRPr="00C508C1">
        <w:rPr>
          <w:rFonts w:ascii="Trebuchet MS" w:hAnsi="Trebuchet MS"/>
          <w:vertAlign w:val="superscript"/>
        </w:rPr>
        <w:t>60</w:t>
      </w:r>
      <w:r w:rsidRPr="00C508C1">
        <w:rPr>
          <w:rFonts w:ascii="Trebuchet MS" w:hAnsi="Trebuchet MS"/>
        </w:rPr>
        <w:t xml:space="preserve"> – it couldn’t vary by more than 0.00000000000000000000000000000000000000000000000000000000001 percent. That’s as precise as hitting a one-inch target at the other side of the observable universe! And that’s just for stars to form. For life to form on planets is even more improbable, because so many more laws are involved. Because it is so unlikely, the fact that everything is exactly adjusted so life can exist seems a staggering coincidence.</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Is this good evidence of design? With life, we saw how the appearance of design was not, in fact, good evidence of design. Darwin’s theory of natural selection, however, only applies to living organisms; it can’t be applied to universes. But philosophers and scientists have suggested a different argument, like Darwin’s, based on randomness and chance.</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Some things that appear to be coincidence are in fact inevitable, e.g. winning the lottery: it is very unlikely that you will win, but it is inevitable that someone will win. For whoever wins, that they won is a huge coincidence; but we don’t need any special explanation for it (such as ‘someone intended them to win, and rigged the lottery’).</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Suppose, then, that instead of just this universe, there are or have been millions of universes. Each had different scientific laws, and in most cases, the laws didn’t allow the universe to continue to exist – as soon as it began, it ended. Others </w:t>
      </w:r>
      <w:r w:rsidRPr="00C508C1">
        <w:rPr>
          <w:rFonts w:ascii="Trebuchet MS" w:hAnsi="Trebuchet MS"/>
        </w:rPr>
        <w:lastRenderedPageBreak/>
        <w:t>existed, but there was no life. It was inevitable, we might think, that given all the possible variations in scientific laws, a universe such as ours would exist, and therefore so would life. It doesn’t need any special explanation – it had to happen.</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But why </w:t>
      </w:r>
      <w:r w:rsidRPr="00C508C1">
        <w:rPr>
          <w:rFonts w:ascii="Trebuchet MS" w:hAnsi="Trebuchet MS"/>
          <w:iCs/>
        </w:rPr>
        <w:t>ours</w:t>
      </w:r>
      <w:r w:rsidRPr="00C508C1">
        <w:rPr>
          <w:rFonts w:ascii="Trebuchet MS" w:hAnsi="Trebuchet MS"/>
        </w:rPr>
        <w:t xml:space="preserve">? Well, it had to be ours because we wouldn’t be here if it wasn’t! Given that life </w:t>
      </w:r>
      <w:r w:rsidRPr="00C508C1">
        <w:rPr>
          <w:rFonts w:ascii="Trebuchet MS" w:hAnsi="Trebuchet MS"/>
          <w:iCs/>
        </w:rPr>
        <w:t>does</w:t>
      </w:r>
      <w:r w:rsidRPr="00C508C1">
        <w:rPr>
          <w:rFonts w:ascii="Trebuchet MS" w:hAnsi="Trebuchet MS"/>
        </w:rPr>
        <w:t xml:space="preserve"> exist in it, </w:t>
      </w:r>
      <w:r w:rsidRPr="00C508C1">
        <w:rPr>
          <w:rFonts w:ascii="Trebuchet MS" w:hAnsi="Trebuchet MS"/>
          <w:iCs/>
        </w:rPr>
        <w:t>this</w:t>
      </w:r>
      <w:r w:rsidRPr="00C508C1">
        <w:rPr>
          <w:rFonts w:ascii="Trebuchet MS" w:hAnsi="Trebuchet MS"/>
        </w:rPr>
        <w:t xml:space="preserve"> universe has to have the right scientific laws for life to exist. If it didn’t, life wouldn’t exist in it. There is nothing special about this universe, except that it has the right laws; just like there is nothing special about the ticket that wins the lottery.</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I don’t find this argument persuasive. It assumes the existence of huge numbers of other universes, which are completely inaccessible to us, and for which we have (virtually) no other evidence. Why should we assume that? Is it more plausible than thinking that the fact that our universe supports life is evidence of design? If the Big Bang, the properties of matter-energy, the laws of nature, were all designed to enable life to evolve, then instead of it being a massive coincidence that life could evolve, it becomes inevitable.</w:t>
      </w:r>
    </w:p>
    <w:p w:rsidR="00D450CE" w:rsidRPr="00C508C1" w:rsidRDefault="00D450CE" w:rsidP="00D450CE">
      <w:pPr>
        <w:pStyle w:val="Text"/>
        <w:rPr>
          <w:rFonts w:ascii="Trebuchet MS" w:hAnsi="Trebuchet MS"/>
        </w:rPr>
      </w:pPr>
    </w:p>
    <w:p w:rsidR="00D450CE" w:rsidRPr="00C508C1" w:rsidRDefault="00D450CE" w:rsidP="00D450CE">
      <w:pPr>
        <w:pStyle w:val="Heading1"/>
        <w:rPr>
          <w:rFonts w:ascii="Trebuchet MS" w:hAnsi="Trebuchet MS"/>
        </w:rPr>
      </w:pPr>
      <w:r w:rsidRPr="00C508C1">
        <w:rPr>
          <w:rFonts w:ascii="Trebuchet MS" w:hAnsi="Trebuchet MS"/>
        </w:rPr>
        <w:t>5. conclusion</w:t>
      </w:r>
    </w:p>
    <w:p w:rsidR="00D450CE" w:rsidRPr="00C508C1" w:rsidRDefault="00D450CE" w:rsidP="00D450CE">
      <w:pPr>
        <w:pStyle w:val="Text"/>
        <w:rPr>
          <w:rFonts w:ascii="Trebuchet MS" w:hAnsi="Trebuchet MS"/>
        </w:rPr>
      </w:pPr>
      <w:r w:rsidRPr="00C508C1">
        <w:rPr>
          <w:rFonts w:ascii="Trebuchet MS" w:hAnsi="Trebuchet MS"/>
        </w:rPr>
        <w:t>We have looked at the evidence for design in two places: life and the cosmos. I argued that the evidence for design in life is weak, and that we have a better explanation of the appearance of design, viz. Darwin’s theory of evolution by natural selection. The evidence for design in the cosmos is stronger, in part because we have no well-established theory that can explain the data in a different way.</w:t>
      </w:r>
    </w:p>
    <w:p w:rsidR="00D450CE" w:rsidRPr="00C508C1" w:rsidRDefault="00D450CE" w:rsidP="00D450CE">
      <w:pPr>
        <w:pStyle w:val="Text"/>
        <w:rPr>
          <w:rFonts w:ascii="Trebuchet MS" w:hAnsi="Trebuchet MS"/>
        </w:rPr>
      </w:pPr>
    </w:p>
    <w:p w:rsidR="00D450CE" w:rsidRPr="00C508C1" w:rsidRDefault="00D450CE" w:rsidP="00D450CE">
      <w:pPr>
        <w:pStyle w:val="Text"/>
        <w:rPr>
          <w:rFonts w:ascii="Trebuchet MS" w:hAnsi="Trebuchet MS"/>
        </w:rPr>
      </w:pPr>
      <w:r w:rsidRPr="00C508C1">
        <w:rPr>
          <w:rFonts w:ascii="Trebuchet MS" w:hAnsi="Trebuchet MS"/>
        </w:rPr>
        <w:t xml:space="preserve">We should conclude, then, that cosmology does provide evidence of design. But I have not discussed the question of what we should </w:t>
      </w:r>
      <w:r w:rsidRPr="00C508C1">
        <w:rPr>
          <w:rFonts w:ascii="Trebuchet MS" w:hAnsi="Trebuchet MS"/>
          <w:i/>
        </w:rPr>
        <w:t>infer</w:t>
      </w:r>
      <w:r w:rsidRPr="00C508C1">
        <w:rPr>
          <w:rFonts w:ascii="Trebuchet MS" w:hAnsi="Trebuchet MS"/>
        </w:rPr>
        <w:t xml:space="preserve"> on the basis of that evidence. The teleological argument for the existence of God uses this evidence to support the claim that God exists. But the teleological argument faces many famous objections. Furthermore, when making inferences on the basis of evidence, we have to take into account not just evidence in favour of some claim (e.g. that God exists), but also evidence that counts against the claim. Some philosophers argue that the existence of evil is strong evidence against the existence of (a loving) God. We cannot, therefore, move easily from the claim that cosmology provides evidence of design to any other claim about the origin of the universe.</w:t>
      </w:r>
    </w:p>
    <w:sectPr w:rsidR="00D450CE" w:rsidRPr="00C508C1" w:rsidSect="003801BB">
      <w:headerReference w:type="first" r:id="rId6"/>
      <w:pgSz w:w="11900" w:h="16840"/>
      <w:pgMar w:top="1440" w:right="1440" w:bottom="1440"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65B0" w:rsidRDefault="00AB65B0" w:rsidP="003801BB">
      <w:r>
        <w:separator/>
      </w:r>
    </w:p>
  </w:endnote>
  <w:endnote w:type="continuationSeparator" w:id="0">
    <w:p w:rsidR="00AB65B0" w:rsidRDefault="00AB65B0" w:rsidP="00380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65B0" w:rsidRDefault="00AB65B0" w:rsidP="003801BB">
      <w:r>
        <w:separator/>
      </w:r>
    </w:p>
  </w:footnote>
  <w:footnote w:type="continuationSeparator" w:id="0">
    <w:p w:rsidR="00AB65B0" w:rsidRDefault="00AB65B0" w:rsidP="003801BB">
      <w:r>
        <w:continuationSeparator/>
      </w:r>
    </w:p>
  </w:footnote>
  <w:footnote w:id="1">
    <w:p w:rsidR="003801BB" w:rsidRPr="003801BB" w:rsidRDefault="003801BB" w:rsidP="00BB44AC">
      <w:pPr>
        <w:pStyle w:val="FootnoteText"/>
      </w:pPr>
      <w:r>
        <w:rPr>
          <w:rStyle w:val="FootnoteReference"/>
        </w:rPr>
        <w:footnoteRef/>
      </w:r>
      <w:r>
        <w:t xml:space="preserve"> This article was published in </w:t>
      </w:r>
      <w:r>
        <w:rPr>
          <w:i/>
        </w:rPr>
        <w:t>Dialogue</w:t>
      </w:r>
      <w:r>
        <w:t>, 24 (April 2010), pp. 26-30.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01BB" w:rsidRDefault="003801BB" w:rsidP="003801BB">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3801BB"/>
    <w:rsid w:val="00AB65B0"/>
    <w:rsid w:val="00D450CE"/>
  </w:rsids>
  <m:mathPr>
    <m:mathFont m:val="Cambria Math"/>
    <m:brkBin m:val="before"/>
    <m:brkBinSub m:val="--"/>
    <m:smallFrac m:val="0"/>
    <m:dispDef m:val="0"/>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A27A34D"/>
  <w15:chartTrackingRefBased/>
  <w15:docId w15:val="{80115D09-0E46-B040-BD0D-04B55019D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2DB0"/>
    <w:rPr>
      <w:rFonts w:ascii="Garamond" w:hAnsi="Garamond"/>
      <w:sz w:val="24"/>
      <w:szCs w:val="24"/>
    </w:rPr>
  </w:style>
  <w:style w:type="paragraph" w:styleId="Heading1">
    <w:name w:val="heading 1"/>
    <w:basedOn w:val="Normal"/>
    <w:next w:val="Normal"/>
    <w:qFormat/>
    <w:rsid w:val="00F647B4"/>
    <w:pPr>
      <w:keepNext/>
      <w:spacing w:before="240" w:after="60"/>
      <w:outlineLvl w:val="0"/>
    </w:pPr>
    <w:rPr>
      <w:rFonts w:ascii="Arial" w:hAnsi="Arial"/>
      <w:b/>
      <w:caps/>
      <w:kern w:val="32"/>
      <w:szCs w:val="32"/>
    </w:rPr>
  </w:style>
  <w:style w:type="paragraph" w:styleId="Heading2">
    <w:name w:val="heading 2"/>
    <w:basedOn w:val="Normal"/>
    <w:next w:val="Normal"/>
    <w:qFormat/>
    <w:rsid w:val="00F647B4"/>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Text">
    <w:name w:val="Text"/>
    <w:basedOn w:val="Normal"/>
    <w:rsid w:val="00F647B4"/>
    <w:rPr>
      <w:rFonts w:ascii="Times New Roman" w:hAnsi="Times New Roman"/>
    </w:rPr>
  </w:style>
  <w:style w:type="paragraph" w:styleId="Title">
    <w:name w:val="Title"/>
    <w:basedOn w:val="Normal"/>
    <w:qFormat/>
    <w:rsid w:val="00F647B4"/>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F647B4"/>
    <w:pPr>
      <w:ind w:left="360" w:right="360"/>
    </w:pPr>
    <w:rPr>
      <w:rFonts w:ascii="Trebuchet MS" w:hAnsi="Trebuchet MS"/>
      <w:sz w:val="20"/>
    </w:rPr>
  </w:style>
  <w:style w:type="paragraph" w:styleId="BodyTextIndent">
    <w:name w:val="Body Text Indent"/>
    <w:basedOn w:val="Normal"/>
    <w:rsid w:val="00F647B4"/>
    <w:pPr>
      <w:ind w:left="374"/>
    </w:pPr>
    <w:rPr>
      <w:sz w:val="20"/>
    </w:rPr>
  </w:style>
  <w:style w:type="paragraph" w:styleId="Header">
    <w:name w:val="header"/>
    <w:basedOn w:val="Normal"/>
    <w:link w:val="HeaderChar"/>
    <w:uiPriority w:val="99"/>
    <w:unhideWhenUsed/>
    <w:rsid w:val="003801BB"/>
    <w:pPr>
      <w:tabs>
        <w:tab w:val="center" w:pos="4513"/>
        <w:tab w:val="right" w:pos="9026"/>
      </w:tabs>
    </w:pPr>
  </w:style>
  <w:style w:type="character" w:customStyle="1" w:styleId="HeaderChar">
    <w:name w:val="Header Char"/>
    <w:link w:val="Header"/>
    <w:uiPriority w:val="99"/>
    <w:rsid w:val="003801BB"/>
    <w:rPr>
      <w:rFonts w:ascii="Garamond" w:hAnsi="Garamond"/>
      <w:sz w:val="24"/>
      <w:szCs w:val="24"/>
    </w:rPr>
  </w:style>
  <w:style w:type="paragraph" w:styleId="Footer">
    <w:name w:val="footer"/>
    <w:basedOn w:val="Normal"/>
    <w:link w:val="FooterChar"/>
    <w:uiPriority w:val="99"/>
    <w:unhideWhenUsed/>
    <w:rsid w:val="003801BB"/>
    <w:pPr>
      <w:tabs>
        <w:tab w:val="center" w:pos="4513"/>
        <w:tab w:val="right" w:pos="9026"/>
      </w:tabs>
    </w:pPr>
  </w:style>
  <w:style w:type="character" w:customStyle="1" w:styleId="FooterChar">
    <w:name w:val="Footer Char"/>
    <w:link w:val="Footer"/>
    <w:uiPriority w:val="99"/>
    <w:rsid w:val="003801BB"/>
    <w:rPr>
      <w:rFonts w:ascii="Garamond" w:hAnsi="Garamond"/>
      <w:sz w:val="24"/>
      <w:szCs w:val="24"/>
    </w:rPr>
  </w:style>
  <w:style w:type="paragraph" w:styleId="FootnoteText">
    <w:name w:val="footnote text"/>
    <w:basedOn w:val="Normal"/>
    <w:link w:val="FootnoteTextChar"/>
    <w:uiPriority w:val="99"/>
    <w:semiHidden/>
    <w:unhideWhenUsed/>
    <w:rsid w:val="003801BB"/>
    <w:rPr>
      <w:sz w:val="20"/>
      <w:szCs w:val="20"/>
    </w:rPr>
  </w:style>
  <w:style w:type="character" w:customStyle="1" w:styleId="FootnoteTextChar">
    <w:name w:val="Footnote Text Char"/>
    <w:link w:val="FootnoteText"/>
    <w:uiPriority w:val="99"/>
    <w:semiHidden/>
    <w:rsid w:val="003801BB"/>
    <w:rPr>
      <w:rFonts w:ascii="Garamond" w:hAnsi="Garamond"/>
    </w:rPr>
  </w:style>
  <w:style w:type="character" w:styleId="FootnoteReference">
    <w:name w:val="footnote reference"/>
    <w:uiPriority w:val="99"/>
    <w:semiHidden/>
    <w:unhideWhenUsed/>
    <w:rsid w:val="003801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2553</Words>
  <Characters>12209</Characters>
  <Application>Microsoft Office Word</Application>
  <DocSecurity>0</DocSecurity>
  <Lines>221</Lines>
  <Paragraphs>64</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Arguments for design</vt:lpstr>
      <vt:lpstr>Arguments for design</vt:lpstr>
      <vt:lpstr>1. Life and Paley’s argument</vt:lpstr>
      <vt:lpstr>2. design, appearance of design and evolution</vt:lpstr>
      <vt:lpstr>3. ‘Intelligent design’</vt:lpstr>
      <vt:lpstr>4. The cosmos, chance and design</vt:lpstr>
      <vt:lpstr>5. conclusion</vt:lpstr>
    </vt:vector>
  </TitlesOfParts>
  <Company>Heythrop College</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Arguments for design</dc:title>
  <dc:subject/>
  <dc:creator>Michael Lacewing</dc:creator>
  <cp:keywords/>
  <cp:lastModifiedBy>Michael Lacewing</cp:lastModifiedBy>
  <cp:revision>2</cp:revision>
  <dcterms:created xsi:type="dcterms:W3CDTF">2018-07-19T15:03:00Z</dcterms:created>
  <dcterms:modified xsi:type="dcterms:W3CDTF">2018-07-19T15:03:00Z</dcterms:modified>
</cp:coreProperties>
</file>